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0EE0" w14:textId="77777777" w:rsidR="006D42E4" w:rsidRDefault="00D873A5">
      <w:pPr>
        <w:spacing w:before="71"/>
        <w:ind w:left="2561" w:right="2560"/>
        <w:jc w:val="center"/>
        <w:rPr>
          <w:b/>
          <w:sz w:val="24"/>
        </w:rPr>
      </w:pPr>
      <w:r>
        <w:rPr>
          <w:b/>
          <w:sz w:val="24"/>
        </w:rPr>
        <w:t>Fakulta stredoeurópskych štúdií Univerzity Konštantína Filozofa v Nitre</w:t>
      </w:r>
    </w:p>
    <w:p w14:paraId="431C5A2D" w14:textId="77777777" w:rsidR="006D42E4" w:rsidRDefault="006D42E4">
      <w:pPr>
        <w:pStyle w:val="BodyText"/>
        <w:ind w:left="0"/>
        <w:rPr>
          <w:b/>
        </w:rPr>
      </w:pPr>
    </w:p>
    <w:p w14:paraId="31BC5008" w14:textId="77777777" w:rsidR="006D42E4" w:rsidRDefault="00D873A5">
      <w:pPr>
        <w:ind w:left="2558" w:right="2560"/>
        <w:jc w:val="center"/>
        <w:rPr>
          <w:b/>
          <w:sz w:val="24"/>
        </w:rPr>
      </w:pPr>
      <w:r>
        <w:rPr>
          <w:b/>
          <w:sz w:val="24"/>
        </w:rPr>
        <w:t>Rokovací poriadok Vedeckej rady Fakulty stredoeurópskych štúdií</w:t>
      </w:r>
    </w:p>
    <w:p w14:paraId="20571B06" w14:textId="77777777" w:rsidR="006D42E4" w:rsidRDefault="006D42E4">
      <w:pPr>
        <w:pStyle w:val="BodyText"/>
        <w:ind w:left="0"/>
        <w:rPr>
          <w:b/>
          <w:sz w:val="26"/>
        </w:rPr>
      </w:pPr>
    </w:p>
    <w:p w14:paraId="48B48008" w14:textId="77777777" w:rsidR="006D42E4" w:rsidRDefault="006D42E4">
      <w:pPr>
        <w:pStyle w:val="BodyText"/>
        <w:ind w:left="0"/>
        <w:rPr>
          <w:b/>
          <w:sz w:val="22"/>
        </w:rPr>
      </w:pPr>
    </w:p>
    <w:p w14:paraId="4FA09E5A" w14:textId="77777777" w:rsidR="006D42E4" w:rsidRDefault="00D873A5">
      <w:pPr>
        <w:ind w:left="2560" w:right="2560"/>
        <w:jc w:val="center"/>
        <w:rPr>
          <w:b/>
          <w:sz w:val="24"/>
        </w:rPr>
      </w:pPr>
      <w:r>
        <w:rPr>
          <w:b/>
          <w:sz w:val="24"/>
        </w:rPr>
        <w:t>Čl. 1</w:t>
      </w:r>
    </w:p>
    <w:p w14:paraId="5FE7CEAA" w14:textId="77777777" w:rsidR="006D42E4" w:rsidRDefault="00D873A5">
      <w:pPr>
        <w:ind w:left="2558" w:right="2560"/>
        <w:jc w:val="center"/>
        <w:rPr>
          <w:b/>
          <w:sz w:val="24"/>
        </w:rPr>
      </w:pPr>
      <w:r>
        <w:rPr>
          <w:b/>
          <w:sz w:val="24"/>
        </w:rPr>
        <w:t>Postavenie a pôsobnosť vedeckej rady</w:t>
      </w:r>
    </w:p>
    <w:p w14:paraId="5AF04625" w14:textId="77777777" w:rsidR="006D42E4" w:rsidRDefault="006D42E4">
      <w:pPr>
        <w:pStyle w:val="BodyText"/>
        <w:spacing w:before="7"/>
        <w:ind w:left="0"/>
        <w:rPr>
          <w:b/>
          <w:sz w:val="23"/>
        </w:rPr>
      </w:pPr>
    </w:p>
    <w:p w14:paraId="4EBFD2FB" w14:textId="0292386D" w:rsidR="006D42E4" w:rsidRDefault="00D873A5">
      <w:pPr>
        <w:pStyle w:val="ListParagraph"/>
        <w:numPr>
          <w:ilvl w:val="0"/>
          <w:numId w:val="6"/>
        </w:numPr>
        <w:tabs>
          <w:tab w:val="left" w:pos="547"/>
        </w:tabs>
        <w:ind w:right="110"/>
        <w:jc w:val="both"/>
        <w:rPr>
          <w:sz w:val="24"/>
        </w:rPr>
      </w:pPr>
      <w:r>
        <w:rPr>
          <w:sz w:val="24"/>
        </w:rPr>
        <w:t>Vedecká rada Fakulty stredoeurópskych štúdií (ďalej len „VR“) je orgánom akademickej samosprávy Fakulty stredoeurópskych štúdií Univerzity Konštantína Filozofa v Nitre (ďalej len</w:t>
      </w:r>
      <w:r>
        <w:rPr>
          <w:spacing w:val="-1"/>
          <w:sz w:val="24"/>
        </w:rPr>
        <w:t xml:space="preserve"> </w:t>
      </w:r>
      <w:r>
        <w:rPr>
          <w:sz w:val="24"/>
        </w:rPr>
        <w:t>„FSŠ“)</w:t>
      </w:r>
      <w:r w:rsidR="00FB4E74">
        <w:rPr>
          <w:sz w:val="24"/>
        </w:rPr>
        <w:t>,</w:t>
      </w:r>
      <w:r w:rsidR="00FB4E74" w:rsidRPr="00FB4E74">
        <w:t xml:space="preserve"> </w:t>
      </w:r>
      <w:r w:rsidR="00FB4E74" w:rsidRPr="00FB4E74">
        <w:rPr>
          <w:sz w:val="24"/>
        </w:rPr>
        <w:t>ktorá garantuje vedeckú, vzdelávaciu a umeleckú úroveň fakulty</w:t>
      </w:r>
      <w:r>
        <w:rPr>
          <w:sz w:val="24"/>
        </w:rPr>
        <w:t>.</w:t>
      </w:r>
    </w:p>
    <w:p w14:paraId="300DC359" w14:textId="419E4F17" w:rsidR="006D42E4" w:rsidRPr="0001264D" w:rsidRDefault="0001264D" w:rsidP="0001264D">
      <w:pPr>
        <w:pStyle w:val="ListParagraph"/>
        <w:numPr>
          <w:ilvl w:val="0"/>
          <w:numId w:val="6"/>
        </w:numPr>
        <w:tabs>
          <w:tab w:val="left" w:pos="547"/>
        </w:tabs>
        <w:spacing w:before="1"/>
        <w:ind w:right="114"/>
        <w:jc w:val="both"/>
        <w:rPr>
          <w:sz w:val="24"/>
        </w:rPr>
      </w:pPr>
      <w:r w:rsidRPr="0001264D">
        <w:rPr>
          <w:sz w:val="24"/>
        </w:rPr>
        <w:t>Postavenie a pôsobnosť VR upravuje čl. 21 Štatútu UKF v Nitre v súlade s § 22 ods. 10 zákona č. 131/2002 Z.z. o vysokých školách a o zmene a doplnení niektorých zákonov v</w:t>
      </w:r>
      <w:r w:rsidR="002D651D">
        <w:rPr>
          <w:sz w:val="24"/>
        </w:rPr>
        <w:t> </w:t>
      </w:r>
      <w:r w:rsidRPr="0001264D">
        <w:rPr>
          <w:sz w:val="24"/>
        </w:rPr>
        <w:t>znení neskorších predpisov a § 24 ods. 2 písm. b) zákona č. 269/2018 Z. z. o</w:t>
      </w:r>
      <w:r w:rsidR="002D651D">
        <w:rPr>
          <w:sz w:val="24"/>
        </w:rPr>
        <w:t> </w:t>
      </w:r>
      <w:r w:rsidRPr="0001264D">
        <w:rPr>
          <w:sz w:val="24"/>
        </w:rPr>
        <w:t>zabezpečovaní kvality vysokoškolského vzdelávania a o zmene a doplnení zákona č. 343/2015 Z. z. o verejnom obstarávaní a o zmene a doplnení niektorých zákonov v</w:t>
      </w:r>
      <w:r>
        <w:rPr>
          <w:sz w:val="24"/>
        </w:rPr>
        <w:t> </w:t>
      </w:r>
      <w:r w:rsidRPr="0001264D">
        <w:rPr>
          <w:sz w:val="24"/>
        </w:rPr>
        <w:t>znení</w:t>
      </w:r>
      <w:r>
        <w:rPr>
          <w:sz w:val="24"/>
        </w:rPr>
        <w:t xml:space="preserve"> </w:t>
      </w:r>
      <w:r w:rsidRPr="0001264D">
        <w:rPr>
          <w:sz w:val="24"/>
        </w:rPr>
        <w:t>neskorších predpisov.</w:t>
      </w:r>
    </w:p>
    <w:p w14:paraId="1B0BF0D8" w14:textId="193E3CE6" w:rsidR="006D42E4" w:rsidRDefault="00D873A5">
      <w:pPr>
        <w:pStyle w:val="ListParagraph"/>
        <w:numPr>
          <w:ilvl w:val="0"/>
          <w:numId w:val="6"/>
        </w:numPr>
        <w:tabs>
          <w:tab w:val="left" w:pos="547"/>
        </w:tabs>
        <w:ind w:hanging="429"/>
        <w:jc w:val="both"/>
        <w:rPr>
          <w:sz w:val="24"/>
        </w:rPr>
      </w:pPr>
      <w:r>
        <w:rPr>
          <w:sz w:val="24"/>
        </w:rPr>
        <w:t>Vedecká rada</w:t>
      </w:r>
      <w:r>
        <w:rPr>
          <w:spacing w:val="-3"/>
          <w:sz w:val="24"/>
        </w:rPr>
        <w:t xml:space="preserve"> </w:t>
      </w:r>
      <w:r>
        <w:rPr>
          <w:sz w:val="24"/>
        </w:rPr>
        <w:t>FSŠ</w:t>
      </w:r>
      <w:r w:rsidR="002D651D">
        <w:rPr>
          <w:sz w:val="24"/>
        </w:rPr>
        <w:t>:</w:t>
      </w:r>
    </w:p>
    <w:p w14:paraId="20E0BA90" w14:textId="4CD2F4C5" w:rsidR="00F32C26" w:rsidRPr="00404099" w:rsidRDefault="00F32C26" w:rsidP="00F32C26">
      <w:pPr>
        <w:pStyle w:val="ListParagraph"/>
        <w:numPr>
          <w:ilvl w:val="1"/>
          <w:numId w:val="6"/>
        </w:numPr>
        <w:tabs>
          <w:tab w:val="left" w:pos="827"/>
        </w:tabs>
        <w:spacing w:before="2"/>
        <w:ind w:right="112"/>
        <w:jc w:val="both"/>
        <w:rPr>
          <w:sz w:val="24"/>
          <w:szCs w:val="24"/>
        </w:rPr>
      </w:pPr>
      <w:r w:rsidRPr="00404099">
        <w:rPr>
          <w:sz w:val="24"/>
          <w:szCs w:val="24"/>
        </w:rPr>
        <w:t>schvaľuje návrhy na udelenie vedecko-pedagogického titulu alebo umelecko-pedagogického titulu „docent“,</w:t>
      </w:r>
    </w:p>
    <w:p w14:paraId="6861F25D" w14:textId="6134D178" w:rsidR="00F32C26" w:rsidRPr="00404099" w:rsidRDefault="00F32C26" w:rsidP="00F32C26">
      <w:pPr>
        <w:pStyle w:val="ListParagraph"/>
        <w:numPr>
          <w:ilvl w:val="1"/>
          <w:numId w:val="6"/>
        </w:numPr>
        <w:tabs>
          <w:tab w:val="left" w:pos="827"/>
        </w:tabs>
        <w:spacing w:before="2"/>
        <w:ind w:right="112"/>
        <w:jc w:val="both"/>
        <w:rPr>
          <w:sz w:val="24"/>
          <w:szCs w:val="24"/>
        </w:rPr>
      </w:pPr>
      <w:r w:rsidRPr="00404099">
        <w:rPr>
          <w:sz w:val="24"/>
          <w:szCs w:val="24"/>
        </w:rPr>
        <w:t xml:space="preserve">prerokúva a predkladá </w:t>
      </w:r>
      <w:r w:rsidR="00027147" w:rsidRPr="00404099">
        <w:rPr>
          <w:sz w:val="24"/>
          <w:szCs w:val="24"/>
        </w:rPr>
        <w:t>V</w:t>
      </w:r>
      <w:r w:rsidR="00166F9E" w:rsidRPr="00404099">
        <w:rPr>
          <w:sz w:val="24"/>
          <w:szCs w:val="24"/>
        </w:rPr>
        <w:t>edeckej rade UKF (ďalej len „</w:t>
      </w:r>
      <w:r w:rsidRPr="00404099">
        <w:rPr>
          <w:sz w:val="24"/>
          <w:szCs w:val="24"/>
        </w:rPr>
        <w:t>VR UKF</w:t>
      </w:r>
      <w:r w:rsidR="00166F9E" w:rsidRPr="00404099">
        <w:rPr>
          <w:sz w:val="24"/>
          <w:szCs w:val="24"/>
        </w:rPr>
        <w:t>“)</w:t>
      </w:r>
      <w:r w:rsidRPr="00404099">
        <w:rPr>
          <w:sz w:val="24"/>
          <w:szCs w:val="24"/>
        </w:rPr>
        <w:t xml:space="preserve"> návrhy na menovanie za profesorov,</w:t>
      </w:r>
    </w:p>
    <w:p w14:paraId="109BC1A4" w14:textId="0FE005B8" w:rsidR="00F32C26" w:rsidRPr="00404099" w:rsidRDefault="00F32C26" w:rsidP="00F32C26">
      <w:pPr>
        <w:pStyle w:val="ListParagraph"/>
        <w:numPr>
          <w:ilvl w:val="1"/>
          <w:numId w:val="6"/>
        </w:numPr>
        <w:tabs>
          <w:tab w:val="left" w:pos="827"/>
        </w:tabs>
        <w:spacing w:before="2"/>
        <w:ind w:right="112"/>
        <w:jc w:val="both"/>
        <w:rPr>
          <w:sz w:val="24"/>
          <w:szCs w:val="24"/>
        </w:rPr>
      </w:pPr>
      <w:r w:rsidRPr="00404099">
        <w:rPr>
          <w:sz w:val="24"/>
          <w:szCs w:val="24"/>
        </w:rPr>
        <w:t>prerokúva a navrhuje VR UKF udelenie vedeckej hodnosti „doctor scientarium“ (v skratke „DrSc.“),</w:t>
      </w:r>
    </w:p>
    <w:p w14:paraId="42605A9D" w14:textId="18E0D82C" w:rsidR="00F32C26" w:rsidRPr="00404099" w:rsidRDefault="00F32C26" w:rsidP="00F32C26">
      <w:pPr>
        <w:pStyle w:val="ListParagraph"/>
        <w:numPr>
          <w:ilvl w:val="1"/>
          <w:numId w:val="6"/>
        </w:numPr>
        <w:tabs>
          <w:tab w:val="left" w:pos="827"/>
        </w:tabs>
        <w:spacing w:before="2"/>
        <w:ind w:right="112"/>
        <w:jc w:val="both"/>
        <w:rPr>
          <w:sz w:val="24"/>
          <w:szCs w:val="24"/>
        </w:rPr>
      </w:pPr>
      <w:r w:rsidRPr="00404099">
        <w:rPr>
          <w:sz w:val="24"/>
          <w:szCs w:val="24"/>
        </w:rPr>
        <w:t>prerokúva a navrhuje VR UKF udelenie čestného titulu „doctor honoris causa” (v skratke „Dr. h. c.“),</w:t>
      </w:r>
    </w:p>
    <w:p w14:paraId="05810F0F" w14:textId="6E059FC9" w:rsidR="00F32C26" w:rsidRPr="00404099" w:rsidRDefault="00F32C26" w:rsidP="00F32C26">
      <w:pPr>
        <w:pStyle w:val="ListParagraph"/>
        <w:numPr>
          <w:ilvl w:val="1"/>
          <w:numId w:val="6"/>
        </w:numPr>
        <w:tabs>
          <w:tab w:val="left" w:pos="827"/>
        </w:tabs>
        <w:spacing w:before="2"/>
        <w:ind w:right="112"/>
        <w:jc w:val="both"/>
        <w:rPr>
          <w:sz w:val="24"/>
          <w:szCs w:val="24"/>
        </w:rPr>
      </w:pPr>
      <w:r w:rsidRPr="00404099">
        <w:rPr>
          <w:sz w:val="24"/>
          <w:szCs w:val="24"/>
        </w:rPr>
        <w:t>prerokúva a navrhuje VR UKF udelenie čestného titulu „profesor emeritus“,</w:t>
      </w:r>
    </w:p>
    <w:p w14:paraId="432B53A5" w14:textId="19EEC002" w:rsidR="00F32C26" w:rsidRPr="00404099" w:rsidRDefault="00F32C26" w:rsidP="00F32C26">
      <w:pPr>
        <w:pStyle w:val="ListParagraph"/>
        <w:numPr>
          <w:ilvl w:val="1"/>
          <w:numId w:val="6"/>
        </w:numPr>
        <w:tabs>
          <w:tab w:val="left" w:pos="827"/>
        </w:tabs>
        <w:spacing w:before="2"/>
        <w:ind w:right="112"/>
        <w:jc w:val="both"/>
        <w:rPr>
          <w:sz w:val="24"/>
          <w:szCs w:val="24"/>
        </w:rPr>
      </w:pPr>
      <w:r w:rsidRPr="00404099">
        <w:rPr>
          <w:sz w:val="24"/>
          <w:szCs w:val="24"/>
        </w:rPr>
        <w:t>prerokúva a predkladá VR UKF návrhy na kritériá na získanie titulu docent a kritériá na získanie titulu profesor,</w:t>
      </w:r>
    </w:p>
    <w:p w14:paraId="7034A653" w14:textId="024D6B5A" w:rsidR="00F32C26" w:rsidRPr="00404099" w:rsidRDefault="00F32C26" w:rsidP="00F32C26">
      <w:pPr>
        <w:pStyle w:val="ListParagraph"/>
        <w:numPr>
          <w:ilvl w:val="1"/>
          <w:numId w:val="6"/>
        </w:numPr>
        <w:tabs>
          <w:tab w:val="left" w:pos="827"/>
        </w:tabs>
        <w:spacing w:before="2"/>
        <w:ind w:right="112"/>
        <w:jc w:val="both"/>
        <w:rPr>
          <w:sz w:val="24"/>
          <w:szCs w:val="24"/>
        </w:rPr>
      </w:pPr>
      <w:r w:rsidRPr="00404099">
        <w:rPr>
          <w:sz w:val="24"/>
          <w:szCs w:val="24"/>
        </w:rPr>
        <w:t>prerokúva a predkladá VR UKF všeobecné kritériá na obsadzovanie funkčných miest profesorov a docentov,</w:t>
      </w:r>
    </w:p>
    <w:p w14:paraId="2EDD9FA3" w14:textId="1620F650" w:rsidR="00F32C26" w:rsidRPr="00404099" w:rsidRDefault="00F32C26" w:rsidP="00F32C26">
      <w:pPr>
        <w:pStyle w:val="ListParagraph"/>
        <w:numPr>
          <w:ilvl w:val="1"/>
          <w:numId w:val="6"/>
        </w:numPr>
        <w:tabs>
          <w:tab w:val="left" w:pos="827"/>
        </w:tabs>
        <w:spacing w:before="2"/>
        <w:ind w:right="112"/>
        <w:jc w:val="both"/>
        <w:rPr>
          <w:sz w:val="24"/>
          <w:szCs w:val="24"/>
        </w:rPr>
      </w:pPr>
      <w:r w:rsidRPr="00404099">
        <w:rPr>
          <w:sz w:val="24"/>
          <w:szCs w:val="24"/>
        </w:rPr>
        <w:t>prerokúva a predkladá VR UKF návrhy na konkrétne podmienky na obsadzovanie funkčných miest profesorov a docentov,</w:t>
      </w:r>
    </w:p>
    <w:p w14:paraId="079A7A07" w14:textId="714CECE9" w:rsidR="00F32C26" w:rsidRPr="00404099" w:rsidRDefault="00F32C26" w:rsidP="00F32C26">
      <w:pPr>
        <w:pStyle w:val="ListParagraph"/>
        <w:numPr>
          <w:ilvl w:val="1"/>
          <w:numId w:val="6"/>
        </w:numPr>
        <w:tabs>
          <w:tab w:val="left" w:pos="827"/>
        </w:tabs>
        <w:spacing w:before="2"/>
        <w:ind w:right="112"/>
        <w:jc w:val="both"/>
        <w:rPr>
          <w:sz w:val="24"/>
          <w:szCs w:val="24"/>
        </w:rPr>
      </w:pPr>
      <w:r w:rsidRPr="00404099">
        <w:rPr>
          <w:sz w:val="24"/>
          <w:szCs w:val="24"/>
        </w:rPr>
        <w:t>schvaľuje žiadosti o akreditáciu, úpravy alebo zrušenie odborov habilitačného konania a</w:t>
      </w:r>
      <w:r w:rsidR="002D651D" w:rsidRPr="00404099">
        <w:rPr>
          <w:sz w:val="24"/>
          <w:szCs w:val="24"/>
        </w:rPr>
        <w:t> </w:t>
      </w:r>
      <w:r w:rsidRPr="00404099">
        <w:rPr>
          <w:sz w:val="24"/>
          <w:szCs w:val="24"/>
        </w:rPr>
        <w:t>inauguračného konania pred ich predložením Rade kvality UKF,</w:t>
      </w:r>
    </w:p>
    <w:p w14:paraId="4C480222" w14:textId="72342306" w:rsidR="00F32C26" w:rsidRPr="00404099" w:rsidRDefault="00F32C26" w:rsidP="00F32C26">
      <w:pPr>
        <w:pStyle w:val="ListParagraph"/>
        <w:numPr>
          <w:ilvl w:val="1"/>
          <w:numId w:val="6"/>
        </w:numPr>
        <w:tabs>
          <w:tab w:val="left" w:pos="827"/>
        </w:tabs>
        <w:spacing w:before="2"/>
        <w:ind w:right="112"/>
        <w:jc w:val="both"/>
        <w:rPr>
          <w:sz w:val="24"/>
          <w:szCs w:val="24"/>
        </w:rPr>
      </w:pPr>
      <w:r w:rsidRPr="00404099">
        <w:rPr>
          <w:sz w:val="24"/>
          <w:szCs w:val="24"/>
        </w:rPr>
        <w:tab/>
        <w:t>schvaľuje ďalších odborníkov, ktorí majú právo skúšať na štátnych skúškach pre študijné programy uskutočňované na fakulte,</w:t>
      </w:r>
    </w:p>
    <w:p w14:paraId="0186B6E9" w14:textId="6813C102" w:rsidR="00F32C26" w:rsidRPr="0036109E" w:rsidRDefault="00F32C26" w:rsidP="00F32C26">
      <w:pPr>
        <w:pStyle w:val="ListParagraph"/>
        <w:numPr>
          <w:ilvl w:val="1"/>
          <w:numId w:val="6"/>
        </w:numPr>
        <w:tabs>
          <w:tab w:val="left" w:pos="827"/>
        </w:tabs>
        <w:spacing w:before="2"/>
        <w:ind w:right="112"/>
        <w:jc w:val="both"/>
        <w:rPr>
          <w:sz w:val="24"/>
          <w:szCs w:val="24"/>
        </w:rPr>
      </w:pPr>
      <w:r w:rsidRPr="0036109E">
        <w:rPr>
          <w:sz w:val="24"/>
          <w:szCs w:val="24"/>
        </w:rPr>
        <w:t xml:space="preserve">schvaľuje </w:t>
      </w:r>
      <w:r w:rsidR="00170EEC" w:rsidRPr="0036109E">
        <w:rPr>
          <w:sz w:val="24"/>
          <w:szCs w:val="24"/>
        </w:rPr>
        <w:t xml:space="preserve">členov odborovej komisie a </w:t>
      </w:r>
      <w:r w:rsidRPr="0036109E">
        <w:rPr>
          <w:sz w:val="24"/>
          <w:szCs w:val="24"/>
        </w:rPr>
        <w:t>školiteľov na doktorandské štúdium uskutočňované na fakulte,</w:t>
      </w:r>
    </w:p>
    <w:p w14:paraId="2823B2FB" w14:textId="72737816" w:rsidR="00F32C26" w:rsidRPr="00404099" w:rsidRDefault="00F32C26" w:rsidP="00F32C26">
      <w:pPr>
        <w:pStyle w:val="ListParagraph"/>
        <w:numPr>
          <w:ilvl w:val="1"/>
          <w:numId w:val="6"/>
        </w:numPr>
        <w:tabs>
          <w:tab w:val="left" w:pos="827"/>
        </w:tabs>
        <w:spacing w:before="2"/>
        <w:ind w:right="112"/>
        <w:jc w:val="both"/>
        <w:rPr>
          <w:sz w:val="24"/>
          <w:szCs w:val="24"/>
        </w:rPr>
      </w:pPr>
      <w:r w:rsidRPr="00404099">
        <w:rPr>
          <w:sz w:val="24"/>
          <w:szCs w:val="24"/>
        </w:rPr>
        <w:t>každoročne hodnotí úroveň vzdelávania, výskumnej, umeleckej, vývojovej a ďalšej tvorivej činnosti na fakulte,</w:t>
      </w:r>
    </w:p>
    <w:p w14:paraId="75CF3C25" w14:textId="77777777" w:rsidR="00901166" w:rsidRPr="00404099" w:rsidRDefault="00F32C26" w:rsidP="00F32C26">
      <w:pPr>
        <w:pStyle w:val="ListParagraph"/>
        <w:numPr>
          <w:ilvl w:val="1"/>
          <w:numId w:val="6"/>
        </w:numPr>
        <w:tabs>
          <w:tab w:val="left" w:pos="827"/>
        </w:tabs>
        <w:spacing w:before="2"/>
        <w:ind w:right="112"/>
        <w:rPr>
          <w:sz w:val="24"/>
          <w:szCs w:val="24"/>
        </w:rPr>
      </w:pPr>
      <w:r w:rsidRPr="00404099">
        <w:rPr>
          <w:sz w:val="24"/>
          <w:szCs w:val="24"/>
        </w:rPr>
        <w:t>schvaľuje rokovací poriadok vedeckej rady fakulty</w:t>
      </w:r>
      <w:r w:rsidR="00901166" w:rsidRPr="00404099">
        <w:rPr>
          <w:sz w:val="24"/>
          <w:szCs w:val="24"/>
        </w:rPr>
        <w:t>,</w:t>
      </w:r>
    </w:p>
    <w:p w14:paraId="2EA87184" w14:textId="4DD5674B" w:rsidR="00901166" w:rsidRPr="00404099" w:rsidRDefault="00901166" w:rsidP="00F32C26">
      <w:pPr>
        <w:pStyle w:val="ListParagraph"/>
        <w:numPr>
          <w:ilvl w:val="1"/>
          <w:numId w:val="6"/>
        </w:numPr>
        <w:tabs>
          <w:tab w:val="left" w:pos="827"/>
        </w:tabs>
        <w:spacing w:before="2"/>
        <w:ind w:right="112"/>
        <w:rPr>
          <w:sz w:val="24"/>
          <w:szCs w:val="24"/>
        </w:rPr>
      </w:pPr>
      <w:r w:rsidRPr="00404099">
        <w:rPr>
          <w:sz w:val="24"/>
          <w:szCs w:val="24"/>
        </w:rPr>
        <w:t>plní ďalšie úlohy určené vnútornými predpismi UKF a FSŠ,</w:t>
      </w:r>
    </w:p>
    <w:p w14:paraId="679CC4E6" w14:textId="16D7B73A" w:rsidR="006D42E4" w:rsidRDefault="00901166">
      <w:pPr>
        <w:pStyle w:val="ListParagraph"/>
        <w:numPr>
          <w:ilvl w:val="1"/>
          <w:numId w:val="6"/>
        </w:numPr>
        <w:tabs>
          <w:tab w:val="left" w:pos="827"/>
        </w:tabs>
        <w:spacing w:line="274" w:lineRule="exact"/>
        <w:rPr>
          <w:sz w:val="24"/>
        </w:rPr>
      </w:pPr>
      <w:r w:rsidRPr="00EA3B96">
        <w:rPr>
          <w:sz w:val="24"/>
        </w:rPr>
        <w:t>rokuje o ďalších otázkach, ktoré jej predloží predseda</w:t>
      </w:r>
      <w:r w:rsidRPr="00EA3B96">
        <w:rPr>
          <w:spacing w:val="-6"/>
          <w:sz w:val="24"/>
        </w:rPr>
        <w:t xml:space="preserve"> </w:t>
      </w:r>
      <w:r w:rsidRPr="00EA3B96">
        <w:rPr>
          <w:sz w:val="24"/>
        </w:rPr>
        <w:t>VR.</w:t>
      </w:r>
    </w:p>
    <w:p w14:paraId="043A9668" w14:textId="77777777" w:rsidR="006D42E4" w:rsidRDefault="006D42E4">
      <w:pPr>
        <w:pStyle w:val="BodyText"/>
        <w:spacing w:before="4"/>
        <w:ind w:left="0"/>
      </w:pPr>
    </w:p>
    <w:p w14:paraId="56A8C801" w14:textId="77777777" w:rsidR="006D42E4" w:rsidRDefault="00D873A5">
      <w:pPr>
        <w:ind w:left="2560" w:right="2560"/>
        <w:jc w:val="center"/>
        <w:rPr>
          <w:b/>
          <w:sz w:val="24"/>
        </w:rPr>
      </w:pPr>
      <w:r>
        <w:rPr>
          <w:b/>
          <w:sz w:val="24"/>
        </w:rPr>
        <w:t>Čl. 2</w:t>
      </w:r>
    </w:p>
    <w:p w14:paraId="240DBF5B" w14:textId="77777777" w:rsidR="006D42E4" w:rsidRDefault="00D873A5">
      <w:pPr>
        <w:ind w:left="2560" w:right="2560"/>
        <w:jc w:val="center"/>
        <w:rPr>
          <w:b/>
          <w:sz w:val="24"/>
        </w:rPr>
      </w:pPr>
      <w:r>
        <w:rPr>
          <w:b/>
          <w:sz w:val="24"/>
        </w:rPr>
        <w:t>Zloženie Vedeckej rady</w:t>
      </w:r>
    </w:p>
    <w:p w14:paraId="3E72DC9A" w14:textId="77777777" w:rsidR="006D42E4" w:rsidRDefault="006D42E4">
      <w:pPr>
        <w:pStyle w:val="BodyText"/>
        <w:spacing w:before="7"/>
        <w:ind w:left="0"/>
        <w:rPr>
          <w:b/>
          <w:sz w:val="23"/>
        </w:rPr>
      </w:pPr>
    </w:p>
    <w:p w14:paraId="5785D1EA" w14:textId="6C9CE1B7" w:rsidR="006D42E4" w:rsidRDefault="00D873A5">
      <w:pPr>
        <w:pStyle w:val="ListParagraph"/>
        <w:numPr>
          <w:ilvl w:val="0"/>
          <w:numId w:val="5"/>
        </w:numPr>
        <w:tabs>
          <w:tab w:val="left" w:pos="545"/>
          <w:tab w:val="left" w:pos="547"/>
        </w:tabs>
        <w:ind w:hanging="429"/>
        <w:rPr>
          <w:sz w:val="24"/>
        </w:rPr>
      </w:pPr>
      <w:r>
        <w:rPr>
          <w:sz w:val="24"/>
        </w:rPr>
        <w:t xml:space="preserve">VR má </w:t>
      </w:r>
      <w:r w:rsidR="00963267">
        <w:rPr>
          <w:sz w:val="24"/>
        </w:rPr>
        <w:t xml:space="preserve">21 </w:t>
      </w:r>
      <w:r>
        <w:rPr>
          <w:sz w:val="24"/>
        </w:rPr>
        <w:t>členov. Členstvo vo VR je čestné a</w:t>
      </w:r>
      <w:r>
        <w:rPr>
          <w:spacing w:val="-5"/>
          <w:sz w:val="24"/>
        </w:rPr>
        <w:t xml:space="preserve"> </w:t>
      </w:r>
      <w:r>
        <w:rPr>
          <w:sz w:val="24"/>
        </w:rPr>
        <w:t>nezastupiteľné.</w:t>
      </w:r>
    </w:p>
    <w:p w14:paraId="3EEBCF18" w14:textId="77777777" w:rsidR="003666EF" w:rsidRDefault="003666EF" w:rsidP="005D2F16">
      <w:pPr>
        <w:pStyle w:val="ListParagraph"/>
        <w:numPr>
          <w:ilvl w:val="0"/>
          <w:numId w:val="5"/>
        </w:numPr>
        <w:tabs>
          <w:tab w:val="left" w:pos="545"/>
          <w:tab w:val="left" w:pos="547"/>
        </w:tabs>
        <w:ind w:hanging="429"/>
        <w:jc w:val="both"/>
        <w:rPr>
          <w:sz w:val="24"/>
        </w:rPr>
      </w:pPr>
      <w:r>
        <w:rPr>
          <w:sz w:val="24"/>
        </w:rPr>
        <w:t>Predsedom VR je dekan</w:t>
      </w:r>
      <w:r>
        <w:rPr>
          <w:spacing w:val="1"/>
          <w:sz w:val="24"/>
        </w:rPr>
        <w:t xml:space="preserve"> </w:t>
      </w:r>
      <w:r>
        <w:rPr>
          <w:sz w:val="24"/>
        </w:rPr>
        <w:t>FSŠ.</w:t>
      </w:r>
    </w:p>
    <w:p w14:paraId="25EC11C4" w14:textId="2186D70E" w:rsidR="001648D6" w:rsidRDefault="001648D6" w:rsidP="005D2F16">
      <w:pPr>
        <w:pStyle w:val="ListParagraph"/>
        <w:numPr>
          <w:ilvl w:val="0"/>
          <w:numId w:val="5"/>
        </w:numPr>
        <w:tabs>
          <w:tab w:val="left" w:pos="545"/>
          <w:tab w:val="left" w:pos="547"/>
        </w:tabs>
        <w:ind w:hanging="429"/>
        <w:jc w:val="both"/>
        <w:rPr>
          <w:sz w:val="24"/>
        </w:rPr>
      </w:pPr>
      <w:r>
        <w:rPr>
          <w:sz w:val="24"/>
        </w:rPr>
        <w:t xml:space="preserve">Predseda určí z členov VR podpredsedu VR, spravidla prodekana pre vedu a výskum, ktorý </w:t>
      </w:r>
      <w:r>
        <w:rPr>
          <w:sz w:val="24"/>
        </w:rPr>
        <w:lastRenderedPageBreak/>
        <w:t>ho zastupuje v rozsahu ním</w:t>
      </w:r>
      <w:r>
        <w:rPr>
          <w:spacing w:val="-6"/>
          <w:sz w:val="24"/>
        </w:rPr>
        <w:t xml:space="preserve"> </w:t>
      </w:r>
      <w:r>
        <w:rPr>
          <w:sz w:val="24"/>
        </w:rPr>
        <w:t>určenom.</w:t>
      </w:r>
    </w:p>
    <w:p w14:paraId="0ECB822D" w14:textId="632DDCB3" w:rsidR="006D42E4" w:rsidRPr="003666EF" w:rsidRDefault="003666EF" w:rsidP="005D2F16">
      <w:pPr>
        <w:pStyle w:val="ListParagraph"/>
        <w:numPr>
          <w:ilvl w:val="0"/>
          <w:numId w:val="5"/>
        </w:numPr>
        <w:tabs>
          <w:tab w:val="left" w:pos="545"/>
          <w:tab w:val="left" w:pos="547"/>
        </w:tabs>
        <w:ind w:right="115"/>
        <w:jc w:val="both"/>
        <w:rPr>
          <w:sz w:val="24"/>
        </w:rPr>
      </w:pPr>
      <w:r w:rsidRPr="003666EF">
        <w:rPr>
          <w:sz w:val="24"/>
        </w:rPr>
        <w:t>Členov vedeckej rady fakulty vymenúva a</w:t>
      </w:r>
      <w:r>
        <w:rPr>
          <w:sz w:val="24"/>
        </w:rPr>
        <w:t> </w:t>
      </w:r>
      <w:r w:rsidRPr="003666EF">
        <w:rPr>
          <w:sz w:val="24"/>
        </w:rPr>
        <w:t xml:space="preserve">odvoláva dekan fakulty, </w:t>
      </w:r>
      <w:r w:rsidR="002D651D">
        <w:rPr>
          <w:sz w:val="24"/>
        </w:rPr>
        <w:t xml:space="preserve">a to </w:t>
      </w:r>
      <w:r w:rsidRPr="003666EF">
        <w:rPr>
          <w:sz w:val="24"/>
        </w:rPr>
        <w:t>po vyjadrení AS fakulty. Funkčné obdobie členov vedeckej rady fakulty je najviac štvorročné (4‐ročné)  a</w:t>
      </w:r>
      <w:r>
        <w:rPr>
          <w:sz w:val="24"/>
        </w:rPr>
        <w:t> </w:t>
      </w:r>
      <w:r w:rsidRPr="003666EF">
        <w:rPr>
          <w:sz w:val="24"/>
        </w:rPr>
        <w:t>končí ukončením funkčného obdobia dekana</w:t>
      </w:r>
      <w:r>
        <w:rPr>
          <w:sz w:val="24"/>
        </w:rPr>
        <w:t xml:space="preserve">. </w:t>
      </w:r>
      <w:r w:rsidRPr="003666EF">
        <w:rPr>
          <w:sz w:val="24"/>
        </w:rPr>
        <w:t>Členstvo vo VR</w:t>
      </w:r>
      <w:r>
        <w:rPr>
          <w:sz w:val="24"/>
        </w:rPr>
        <w:t xml:space="preserve"> FSŠ</w:t>
      </w:r>
      <w:r w:rsidRPr="003666EF">
        <w:rPr>
          <w:sz w:val="24"/>
        </w:rPr>
        <w:t xml:space="preserve"> zaniká aj vzdaním sa členstva alebo úmrtím.</w:t>
      </w:r>
    </w:p>
    <w:p w14:paraId="4EC2CCA8" w14:textId="3D8C95D8" w:rsidR="006D42E4" w:rsidRPr="005D2F16" w:rsidRDefault="00D873A5" w:rsidP="005D2F16">
      <w:pPr>
        <w:pStyle w:val="ListParagraph"/>
        <w:numPr>
          <w:ilvl w:val="0"/>
          <w:numId w:val="5"/>
        </w:numPr>
        <w:tabs>
          <w:tab w:val="left" w:pos="545"/>
          <w:tab w:val="left" w:pos="547"/>
        </w:tabs>
        <w:spacing w:before="1"/>
        <w:ind w:right="112"/>
        <w:jc w:val="both"/>
        <w:rPr>
          <w:sz w:val="24"/>
        </w:rPr>
      </w:pPr>
      <w:r w:rsidRPr="008679AB">
        <w:rPr>
          <w:sz w:val="24"/>
        </w:rPr>
        <w:t>Členmi VR</w:t>
      </w:r>
      <w:r w:rsidR="00DB6168">
        <w:rPr>
          <w:sz w:val="24"/>
        </w:rPr>
        <w:t xml:space="preserve"> </w:t>
      </w:r>
      <w:r w:rsidR="003666EF">
        <w:rPr>
          <w:sz w:val="24"/>
        </w:rPr>
        <w:t xml:space="preserve">FSŠ </w:t>
      </w:r>
      <w:r w:rsidR="008679AB" w:rsidRPr="008679AB">
        <w:rPr>
          <w:sz w:val="24"/>
        </w:rPr>
        <w:t>sú významní odborníci z oblastí, v ktorých fakulta uskutočňuje vzdelávaciu, výskumnú, vývojovú, prípadne umeleckú, resp. ďalšiu tvorivú činnosť. Členmi vedeckej rady fakulty, ktorí sú členmi akademickej obce fakulty, môžu byť len osoby, ktoré pôsobia na funkčnom mieste profesora alebo na funkčnom mieste docenta</w:t>
      </w:r>
      <w:r w:rsidR="002D651D">
        <w:rPr>
          <w:sz w:val="24"/>
        </w:rPr>
        <w:t>,</w:t>
      </w:r>
      <w:r w:rsidR="008679AB" w:rsidRPr="008679AB">
        <w:rPr>
          <w:sz w:val="24"/>
        </w:rPr>
        <w:t xml:space="preserve"> alebo výskumní pracovníci s vedeckým kvalifikačným stupňom IIa</w:t>
      </w:r>
      <w:r w:rsidR="002D651D">
        <w:rPr>
          <w:sz w:val="24"/>
        </w:rPr>
        <w:t>,</w:t>
      </w:r>
      <w:r w:rsidR="008679AB" w:rsidRPr="008679AB">
        <w:rPr>
          <w:sz w:val="24"/>
        </w:rPr>
        <w:t xml:space="preserve"> alebo s vedeckým kvalifikačným stupňom I </w:t>
      </w:r>
      <w:r w:rsidR="002D651D">
        <w:rPr>
          <w:sz w:val="24"/>
        </w:rPr>
        <w:t>či</w:t>
      </w:r>
      <w:r w:rsidR="008679AB" w:rsidRPr="008679AB">
        <w:rPr>
          <w:sz w:val="24"/>
        </w:rPr>
        <w:t xml:space="preserve"> umeleckí pracovníci. Členmi vedeckej rady fakulty sú aj významní odborníci z iných vysokých škôl, výskumných ústavov a z praxe.</w:t>
      </w:r>
      <w:r w:rsidR="003666EF" w:rsidRPr="005D2F16">
        <w:rPr>
          <w:sz w:val="24"/>
        </w:rPr>
        <w:t xml:space="preserve"> Počet týchto členov vedeckej rady fakulty predstavuje najmenej jednu štvrtinu, t. j. šesť (6) členov, a</w:t>
      </w:r>
      <w:r w:rsidR="002D651D">
        <w:rPr>
          <w:sz w:val="24"/>
        </w:rPr>
        <w:t> </w:t>
      </w:r>
      <w:r w:rsidR="003666EF" w:rsidRPr="005D2F16">
        <w:rPr>
          <w:sz w:val="24"/>
        </w:rPr>
        <w:t>najviac jednu tretinu (1/3), t. j. sedem (7) členov, z celkového počtu členov vedeckej rady fakulty.</w:t>
      </w:r>
    </w:p>
    <w:p w14:paraId="3A8BE7B5" w14:textId="77777777" w:rsidR="006D42E4" w:rsidRDefault="006D42E4" w:rsidP="005D2F16">
      <w:pPr>
        <w:pStyle w:val="ListParagraph"/>
        <w:tabs>
          <w:tab w:val="left" w:pos="545"/>
          <w:tab w:val="left" w:pos="547"/>
        </w:tabs>
        <w:ind w:right="112" w:firstLine="0"/>
        <w:rPr>
          <w:sz w:val="23"/>
        </w:rPr>
      </w:pPr>
    </w:p>
    <w:p w14:paraId="2444EDF6" w14:textId="77777777" w:rsidR="006D42E4" w:rsidRDefault="00D873A5">
      <w:pPr>
        <w:ind w:left="2620" w:right="2261"/>
        <w:jc w:val="center"/>
        <w:rPr>
          <w:b/>
          <w:sz w:val="24"/>
        </w:rPr>
      </w:pPr>
      <w:r>
        <w:rPr>
          <w:b/>
          <w:sz w:val="24"/>
        </w:rPr>
        <w:t>Čl. 3</w:t>
      </w:r>
    </w:p>
    <w:p w14:paraId="0369BCBB" w14:textId="77777777" w:rsidR="006D42E4" w:rsidRDefault="00D873A5">
      <w:pPr>
        <w:ind w:left="2620" w:right="2263"/>
        <w:jc w:val="center"/>
        <w:rPr>
          <w:b/>
          <w:sz w:val="24"/>
        </w:rPr>
      </w:pPr>
      <w:r>
        <w:rPr>
          <w:b/>
          <w:sz w:val="24"/>
        </w:rPr>
        <w:t>Zabezpečenie činnosti Vedeckej rady</w:t>
      </w:r>
    </w:p>
    <w:p w14:paraId="0A79F48E" w14:textId="77777777" w:rsidR="006D42E4" w:rsidRDefault="006D42E4">
      <w:pPr>
        <w:pStyle w:val="BodyText"/>
        <w:spacing w:before="7"/>
        <w:ind w:left="0"/>
        <w:rPr>
          <w:b/>
          <w:sz w:val="23"/>
        </w:rPr>
      </w:pPr>
    </w:p>
    <w:p w14:paraId="03A79BEB" w14:textId="77777777" w:rsidR="006D42E4" w:rsidRDefault="00D873A5">
      <w:pPr>
        <w:pStyle w:val="ListParagraph"/>
        <w:numPr>
          <w:ilvl w:val="0"/>
          <w:numId w:val="4"/>
        </w:numPr>
        <w:tabs>
          <w:tab w:val="left" w:pos="547"/>
        </w:tabs>
        <w:ind w:hanging="429"/>
        <w:jc w:val="both"/>
        <w:rPr>
          <w:sz w:val="24"/>
        </w:rPr>
      </w:pPr>
      <w:r>
        <w:rPr>
          <w:sz w:val="24"/>
        </w:rPr>
        <w:t>Činnosť VR sa riadi rámcovým programom zasadnutí na obdobie akademického</w:t>
      </w:r>
      <w:r>
        <w:rPr>
          <w:spacing w:val="-9"/>
          <w:sz w:val="24"/>
        </w:rPr>
        <w:t xml:space="preserve"> </w:t>
      </w:r>
      <w:r>
        <w:rPr>
          <w:sz w:val="24"/>
        </w:rPr>
        <w:t>roka.</w:t>
      </w:r>
    </w:p>
    <w:p w14:paraId="50153FEA" w14:textId="77777777" w:rsidR="006D42E4" w:rsidRDefault="00D873A5">
      <w:pPr>
        <w:pStyle w:val="ListParagraph"/>
        <w:numPr>
          <w:ilvl w:val="0"/>
          <w:numId w:val="4"/>
        </w:numPr>
        <w:tabs>
          <w:tab w:val="left" w:pos="547"/>
        </w:tabs>
        <w:ind w:hanging="429"/>
        <w:jc w:val="both"/>
        <w:rPr>
          <w:sz w:val="24"/>
        </w:rPr>
      </w:pPr>
      <w:r>
        <w:rPr>
          <w:sz w:val="24"/>
        </w:rPr>
        <w:t>Rámcový program zasadnutí VR schvaľuje VR na návrh</w:t>
      </w:r>
      <w:r>
        <w:rPr>
          <w:spacing w:val="-9"/>
          <w:sz w:val="24"/>
        </w:rPr>
        <w:t xml:space="preserve"> </w:t>
      </w:r>
      <w:r>
        <w:rPr>
          <w:sz w:val="24"/>
        </w:rPr>
        <w:t>predsedu.</w:t>
      </w:r>
    </w:p>
    <w:p w14:paraId="5A41E107" w14:textId="3347D385" w:rsidR="006D42E4" w:rsidRDefault="00D873A5">
      <w:pPr>
        <w:pStyle w:val="ListParagraph"/>
        <w:numPr>
          <w:ilvl w:val="0"/>
          <w:numId w:val="4"/>
        </w:numPr>
        <w:tabs>
          <w:tab w:val="left" w:pos="547"/>
        </w:tabs>
        <w:ind w:right="116"/>
        <w:jc w:val="both"/>
        <w:rPr>
          <w:sz w:val="24"/>
        </w:rPr>
      </w:pPr>
      <w:r>
        <w:rPr>
          <w:sz w:val="24"/>
        </w:rPr>
        <w:t>Program jednotlivých rokovaní VR určuje predseda podľa rámcového programu a uznesení</w:t>
      </w:r>
      <w:r>
        <w:rPr>
          <w:spacing w:val="-2"/>
          <w:sz w:val="24"/>
        </w:rPr>
        <w:t xml:space="preserve"> </w:t>
      </w:r>
      <w:r>
        <w:rPr>
          <w:sz w:val="24"/>
        </w:rPr>
        <w:t>VR.</w:t>
      </w:r>
    </w:p>
    <w:p w14:paraId="2C62AE66" w14:textId="7829C986" w:rsidR="006D42E4" w:rsidRPr="00404099" w:rsidRDefault="00D873A5" w:rsidP="00404099">
      <w:pPr>
        <w:pStyle w:val="ListParagraph"/>
        <w:numPr>
          <w:ilvl w:val="0"/>
          <w:numId w:val="4"/>
        </w:numPr>
        <w:tabs>
          <w:tab w:val="left" w:pos="547"/>
        </w:tabs>
        <w:spacing w:before="2"/>
        <w:ind w:right="117"/>
        <w:jc w:val="both"/>
        <w:rPr>
          <w:sz w:val="24"/>
          <w:szCs w:val="24"/>
        </w:rPr>
      </w:pPr>
      <w:r>
        <w:rPr>
          <w:sz w:val="24"/>
        </w:rPr>
        <w:t>Členovia VR môžu predsedovi predkladať návrhy do programu rokovania</w:t>
      </w:r>
      <w:r>
        <w:rPr>
          <w:spacing w:val="-8"/>
          <w:sz w:val="24"/>
        </w:rPr>
        <w:t xml:space="preserve"> </w:t>
      </w:r>
      <w:r>
        <w:rPr>
          <w:sz w:val="24"/>
        </w:rPr>
        <w:t>VR</w:t>
      </w:r>
      <w:r w:rsidR="001648D6">
        <w:rPr>
          <w:sz w:val="24"/>
        </w:rPr>
        <w:t xml:space="preserve">. Návrhy </w:t>
      </w:r>
      <w:r w:rsidR="001648D6" w:rsidRPr="00404099">
        <w:rPr>
          <w:sz w:val="24"/>
          <w:szCs w:val="24"/>
        </w:rPr>
        <w:t>sa predkladajú dekanovi  písomne v termíne najneskôr 14 dní pred zasadnutím VR. Oddelenie pre vedu, výskum, medzinárodné vzťahy a rozvoj zabezpečí doručenie materiálov v</w:t>
      </w:r>
      <w:r w:rsidR="002D651D">
        <w:rPr>
          <w:sz w:val="24"/>
          <w:szCs w:val="24"/>
        </w:rPr>
        <w:t> </w:t>
      </w:r>
      <w:r w:rsidR="001648D6" w:rsidRPr="00404099">
        <w:rPr>
          <w:sz w:val="24"/>
          <w:szCs w:val="24"/>
        </w:rPr>
        <w:t>písomnej alebo elektronickej forme s pozvánkou členom VR najmenej 7 dní pred termínom zasadnutia</w:t>
      </w:r>
      <w:r w:rsidR="001648D6" w:rsidRPr="00404099">
        <w:rPr>
          <w:spacing w:val="-3"/>
          <w:sz w:val="24"/>
          <w:szCs w:val="24"/>
        </w:rPr>
        <w:t xml:space="preserve"> </w:t>
      </w:r>
      <w:r w:rsidR="001648D6" w:rsidRPr="00404099">
        <w:rPr>
          <w:sz w:val="24"/>
          <w:szCs w:val="24"/>
        </w:rPr>
        <w:t>VR.</w:t>
      </w:r>
    </w:p>
    <w:p w14:paraId="60C94543" w14:textId="4B592AD9" w:rsidR="006D42E4" w:rsidRPr="005D2F16" w:rsidRDefault="00D873A5">
      <w:pPr>
        <w:pStyle w:val="ListParagraph"/>
        <w:numPr>
          <w:ilvl w:val="0"/>
          <w:numId w:val="4"/>
        </w:numPr>
        <w:tabs>
          <w:tab w:val="left" w:pos="547"/>
        </w:tabs>
        <w:ind w:right="116"/>
        <w:jc w:val="both"/>
        <w:rPr>
          <w:sz w:val="23"/>
        </w:rPr>
      </w:pPr>
      <w:r>
        <w:rPr>
          <w:sz w:val="24"/>
        </w:rPr>
        <w:t xml:space="preserve">Organizačno-administratívne práce spojené s činnosťou VR vykonáva Oddelenie pre vedu, výskum, </w:t>
      </w:r>
      <w:r w:rsidRPr="00404099">
        <w:rPr>
          <w:sz w:val="24"/>
          <w:szCs w:val="24"/>
        </w:rPr>
        <w:t xml:space="preserve">medzinárodné vzťahy a rozvoj </w:t>
      </w:r>
      <w:r w:rsidRPr="002D651D">
        <w:rPr>
          <w:sz w:val="24"/>
          <w:szCs w:val="24"/>
        </w:rPr>
        <w:t>v spolupráci s tajomníkom</w:t>
      </w:r>
      <w:r w:rsidRPr="002D651D">
        <w:rPr>
          <w:spacing w:val="-7"/>
          <w:sz w:val="24"/>
          <w:szCs w:val="24"/>
        </w:rPr>
        <w:t xml:space="preserve"> </w:t>
      </w:r>
      <w:r w:rsidRPr="002D651D">
        <w:rPr>
          <w:sz w:val="24"/>
          <w:szCs w:val="24"/>
        </w:rPr>
        <w:t>fakulty</w:t>
      </w:r>
      <w:r w:rsidR="00693377" w:rsidRPr="002D651D">
        <w:rPr>
          <w:sz w:val="24"/>
          <w:szCs w:val="24"/>
        </w:rPr>
        <w:t>.</w:t>
      </w:r>
    </w:p>
    <w:p w14:paraId="66C5F843" w14:textId="76251D2D" w:rsidR="00747298" w:rsidRPr="00404099" w:rsidRDefault="00747298" w:rsidP="00747298">
      <w:pPr>
        <w:pStyle w:val="ListParagraph"/>
        <w:numPr>
          <w:ilvl w:val="0"/>
          <w:numId w:val="4"/>
        </w:numPr>
        <w:tabs>
          <w:tab w:val="left" w:pos="547"/>
        </w:tabs>
        <w:ind w:right="116"/>
        <w:jc w:val="both"/>
        <w:rPr>
          <w:sz w:val="24"/>
          <w:szCs w:val="24"/>
        </w:rPr>
      </w:pPr>
      <w:r w:rsidRPr="00404099">
        <w:rPr>
          <w:sz w:val="24"/>
          <w:szCs w:val="24"/>
        </w:rPr>
        <w:t>Postup získavania vedecko-pedagogických titulov a umelecko-pedagogických titulov docent a profesor sa uskutočňuje v súlade s vyhláškou č. 246/2019 Z. z. V prípade neschválenia návrhu na udelenie titulu docent alebo návrhu na vymenovanie za profesora, je možné opätovné predloženie žiadosti o získanie titulu docent alebo profesor najskôr o</w:t>
      </w:r>
      <w:r w:rsidR="00C91E37">
        <w:rPr>
          <w:sz w:val="24"/>
          <w:szCs w:val="24"/>
        </w:rPr>
        <w:t> </w:t>
      </w:r>
      <w:r w:rsidRPr="00404099">
        <w:rPr>
          <w:sz w:val="24"/>
          <w:szCs w:val="24"/>
        </w:rPr>
        <w:t>jeden rok.</w:t>
      </w:r>
    </w:p>
    <w:p w14:paraId="47D8AF5F" w14:textId="08DD3F29" w:rsidR="00747298" w:rsidRPr="00404099" w:rsidRDefault="00747298" w:rsidP="00747298">
      <w:pPr>
        <w:pStyle w:val="ListParagraph"/>
        <w:numPr>
          <w:ilvl w:val="0"/>
          <w:numId w:val="4"/>
        </w:numPr>
        <w:tabs>
          <w:tab w:val="left" w:pos="547"/>
        </w:tabs>
        <w:ind w:right="116"/>
        <w:jc w:val="both"/>
        <w:rPr>
          <w:sz w:val="24"/>
          <w:szCs w:val="24"/>
        </w:rPr>
      </w:pPr>
      <w:r w:rsidRPr="00404099">
        <w:rPr>
          <w:sz w:val="24"/>
          <w:szCs w:val="24"/>
        </w:rPr>
        <w:t>O výsledku rokovania sa vyhotovuje zápisnica, ktorá obsahuje okrem formálnych záležitostí (dátum konania, prezencia prítomných, program rokovania) rozhodnutia VR k</w:t>
      </w:r>
      <w:r w:rsidR="00C91E37">
        <w:rPr>
          <w:sz w:val="24"/>
          <w:szCs w:val="24"/>
        </w:rPr>
        <w:t> </w:t>
      </w:r>
      <w:r w:rsidRPr="00404099">
        <w:rPr>
          <w:sz w:val="24"/>
          <w:szCs w:val="24"/>
        </w:rPr>
        <w:t>prerokovaným otázkam. Zápisnicu z rokovania dostanú všetci členovia VR a vedúci pracovísk FSŠ.</w:t>
      </w:r>
    </w:p>
    <w:p w14:paraId="6A570A52" w14:textId="1B44C34C" w:rsidR="006D42E4" w:rsidRPr="00404099" w:rsidRDefault="000559D8" w:rsidP="005D2F16">
      <w:pPr>
        <w:pStyle w:val="ListParagraph"/>
        <w:numPr>
          <w:ilvl w:val="0"/>
          <w:numId w:val="4"/>
        </w:numPr>
        <w:tabs>
          <w:tab w:val="left" w:pos="547"/>
        </w:tabs>
        <w:spacing w:before="1"/>
        <w:ind w:left="567" w:right="117"/>
        <w:jc w:val="both"/>
        <w:rPr>
          <w:sz w:val="24"/>
          <w:szCs w:val="24"/>
        </w:rPr>
      </w:pPr>
      <w:r w:rsidRPr="00404099">
        <w:rPr>
          <w:sz w:val="24"/>
          <w:szCs w:val="24"/>
        </w:rPr>
        <w:t>Kontrolu plnenia jednotlivých rozhodnutí a úloh, uložených členom VR vykonáva predseda, podpredseda alebo poverený člen VR na každom zasadnutí VR. Priebežnú kontrolu úloh vykonáva podpredseda VR.</w:t>
      </w:r>
      <w:r w:rsidRPr="00404099">
        <w:rPr>
          <w:sz w:val="24"/>
          <w:szCs w:val="24"/>
        </w:rPr>
        <w:cr/>
      </w:r>
    </w:p>
    <w:p w14:paraId="2833CAF3" w14:textId="77777777" w:rsidR="006D42E4" w:rsidRDefault="00D873A5">
      <w:pPr>
        <w:ind w:left="2620" w:right="2261"/>
        <w:jc w:val="center"/>
        <w:rPr>
          <w:b/>
          <w:sz w:val="24"/>
        </w:rPr>
      </w:pPr>
      <w:r>
        <w:rPr>
          <w:b/>
          <w:sz w:val="24"/>
        </w:rPr>
        <w:t>Čl. 4</w:t>
      </w:r>
    </w:p>
    <w:p w14:paraId="65FD99FA" w14:textId="77777777" w:rsidR="006D42E4" w:rsidRDefault="00D873A5">
      <w:pPr>
        <w:ind w:left="2620" w:right="2262"/>
        <w:jc w:val="center"/>
        <w:rPr>
          <w:b/>
          <w:sz w:val="24"/>
        </w:rPr>
      </w:pPr>
      <w:r>
        <w:rPr>
          <w:b/>
          <w:sz w:val="24"/>
        </w:rPr>
        <w:t>Rokovanie Vedeckej rady</w:t>
      </w:r>
    </w:p>
    <w:p w14:paraId="4D08F385" w14:textId="77777777" w:rsidR="006D42E4" w:rsidRDefault="006D42E4">
      <w:pPr>
        <w:pStyle w:val="BodyText"/>
        <w:spacing w:before="7"/>
        <w:ind w:left="0"/>
        <w:rPr>
          <w:b/>
          <w:sz w:val="23"/>
        </w:rPr>
      </w:pPr>
    </w:p>
    <w:p w14:paraId="6B731E24" w14:textId="77777777" w:rsidR="006D42E4" w:rsidRDefault="00D873A5" w:rsidP="0071263C">
      <w:pPr>
        <w:pStyle w:val="ListParagraph"/>
        <w:numPr>
          <w:ilvl w:val="0"/>
          <w:numId w:val="3"/>
        </w:numPr>
        <w:tabs>
          <w:tab w:val="left" w:pos="545"/>
          <w:tab w:val="left" w:pos="547"/>
        </w:tabs>
        <w:ind w:hanging="429"/>
        <w:jc w:val="both"/>
        <w:rPr>
          <w:sz w:val="24"/>
        </w:rPr>
      </w:pPr>
      <w:r>
        <w:rPr>
          <w:sz w:val="24"/>
        </w:rPr>
        <w:t>Zasadnutie VR zvoláva jej predseda v termínoch určených rámcovým programom</w:t>
      </w:r>
      <w:r>
        <w:rPr>
          <w:spacing w:val="-7"/>
          <w:sz w:val="24"/>
        </w:rPr>
        <w:t xml:space="preserve"> </w:t>
      </w:r>
      <w:r>
        <w:rPr>
          <w:sz w:val="24"/>
        </w:rPr>
        <w:t>VR.</w:t>
      </w:r>
    </w:p>
    <w:p w14:paraId="76F9F782" w14:textId="74801C88" w:rsidR="009E1E9D" w:rsidRPr="009E1E9D" w:rsidRDefault="009E1E9D" w:rsidP="005D2F16">
      <w:pPr>
        <w:pStyle w:val="ListParagraph"/>
        <w:numPr>
          <w:ilvl w:val="0"/>
          <w:numId w:val="3"/>
        </w:numPr>
        <w:tabs>
          <w:tab w:val="left" w:pos="545"/>
          <w:tab w:val="left" w:pos="547"/>
        </w:tabs>
        <w:jc w:val="both"/>
        <w:rPr>
          <w:sz w:val="24"/>
        </w:rPr>
      </w:pPr>
      <w:r w:rsidRPr="009E1E9D">
        <w:rPr>
          <w:sz w:val="24"/>
        </w:rPr>
        <w:t xml:space="preserve">Zasadnutie VR možno uskutočniť </w:t>
      </w:r>
      <w:r w:rsidR="00404099">
        <w:rPr>
          <w:sz w:val="24"/>
        </w:rPr>
        <w:t xml:space="preserve">aj </w:t>
      </w:r>
      <w:r w:rsidRPr="009E1E9D">
        <w:rPr>
          <w:sz w:val="24"/>
        </w:rPr>
        <w:t>prostredníctvom videokonferencie alebo inými prostriedkami informačnej a komunikačnej technológie bez fyzickej prítomnosti vrátane tajného hlasovania, ak to technické podmienky umožňujú (§ 108 ods. 10 zákona o vysokých školách).</w:t>
      </w:r>
    </w:p>
    <w:p w14:paraId="3A582957" w14:textId="5C9CC4A1" w:rsidR="006D42E4" w:rsidRDefault="00D873A5" w:rsidP="005D2F16">
      <w:pPr>
        <w:pStyle w:val="ListParagraph"/>
        <w:numPr>
          <w:ilvl w:val="0"/>
          <w:numId w:val="3"/>
        </w:numPr>
        <w:tabs>
          <w:tab w:val="left" w:pos="545"/>
          <w:tab w:val="left" w:pos="547"/>
        </w:tabs>
        <w:ind w:right="112"/>
        <w:jc w:val="both"/>
        <w:rPr>
          <w:sz w:val="24"/>
        </w:rPr>
      </w:pPr>
      <w:r>
        <w:rPr>
          <w:sz w:val="24"/>
        </w:rPr>
        <w:t>Predseda môže v naliehavých prípadoch zvolať mimoriadne zasadnutie VR</w:t>
      </w:r>
      <w:r w:rsidR="00D224A1">
        <w:rPr>
          <w:sz w:val="24"/>
        </w:rPr>
        <w:t>.</w:t>
      </w:r>
      <w:r>
        <w:rPr>
          <w:sz w:val="24"/>
        </w:rPr>
        <w:t xml:space="preserve"> </w:t>
      </w:r>
      <w:r w:rsidR="00D224A1">
        <w:rPr>
          <w:sz w:val="24"/>
        </w:rPr>
        <w:t>Predseda zvolá VR aj</w:t>
      </w:r>
      <w:r>
        <w:rPr>
          <w:sz w:val="24"/>
        </w:rPr>
        <w:t xml:space="preserve"> na písomné požiadanie aspoň 1/3 členov</w:t>
      </w:r>
      <w:r>
        <w:rPr>
          <w:spacing w:val="-8"/>
          <w:sz w:val="24"/>
        </w:rPr>
        <w:t xml:space="preserve"> </w:t>
      </w:r>
      <w:r>
        <w:rPr>
          <w:sz w:val="24"/>
        </w:rPr>
        <w:t>VR.</w:t>
      </w:r>
    </w:p>
    <w:p w14:paraId="6336B590" w14:textId="77777777" w:rsidR="006D42E4" w:rsidRDefault="00D873A5" w:rsidP="005D2F16">
      <w:pPr>
        <w:pStyle w:val="ListParagraph"/>
        <w:numPr>
          <w:ilvl w:val="0"/>
          <w:numId w:val="3"/>
        </w:numPr>
        <w:tabs>
          <w:tab w:val="left" w:pos="545"/>
          <w:tab w:val="left" w:pos="547"/>
        </w:tabs>
        <w:ind w:right="117"/>
        <w:jc w:val="both"/>
        <w:rPr>
          <w:sz w:val="24"/>
        </w:rPr>
      </w:pPr>
      <w:r>
        <w:rPr>
          <w:sz w:val="24"/>
        </w:rPr>
        <w:lastRenderedPageBreak/>
        <w:t>Rokovanie VR riadi predseda, v jeho neprítomnosti podpredseda alebo predsedom poverený člen</w:t>
      </w:r>
      <w:r>
        <w:rPr>
          <w:spacing w:val="-6"/>
          <w:sz w:val="24"/>
        </w:rPr>
        <w:t xml:space="preserve"> </w:t>
      </w:r>
      <w:r>
        <w:rPr>
          <w:sz w:val="24"/>
        </w:rPr>
        <w:t>VR.</w:t>
      </w:r>
    </w:p>
    <w:p w14:paraId="6791DBEF" w14:textId="14D51000" w:rsidR="006D42E4" w:rsidRDefault="00D873A5" w:rsidP="005D2F16">
      <w:pPr>
        <w:pStyle w:val="ListParagraph"/>
        <w:numPr>
          <w:ilvl w:val="0"/>
          <w:numId w:val="3"/>
        </w:numPr>
        <w:tabs>
          <w:tab w:val="left" w:pos="545"/>
          <w:tab w:val="left" w:pos="547"/>
        </w:tabs>
        <w:ind w:right="118"/>
        <w:jc w:val="both"/>
        <w:rPr>
          <w:sz w:val="24"/>
        </w:rPr>
      </w:pPr>
      <w:r>
        <w:rPr>
          <w:sz w:val="24"/>
        </w:rPr>
        <w:t>Členovia VR predkladajú k prerokovaným otázkam svoje pripomienky, stanoviská a</w:t>
      </w:r>
      <w:r w:rsidR="0071263C">
        <w:rPr>
          <w:spacing w:val="-2"/>
          <w:sz w:val="24"/>
        </w:rPr>
        <w:t> </w:t>
      </w:r>
      <w:r>
        <w:rPr>
          <w:sz w:val="24"/>
        </w:rPr>
        <w:t>návrhy.</w:t>
      </w:r>
    </w:p>
    <w:p w14:paraId="61AF42BA" w14:textId="12B83774" w:rsidR="006D42E4" w:rsidRDefault="00D873A5" w:rsidP="005D2F16">
      <w:pPr>
        <w:pStyle w:val="ListParagraph"/>
        <w:numPr>
          <w:ilvl w:val="0"/>
          <w:numId w:val="3"/>
        </w:numPr>
        <w:tabs>
          <w:tab w:val="left" w:pos="545"/>
          <w:tab w:val="left" w:pos="547"/>
        </w:tabs>
        <w:spacing w:before="1"/>
        <w:ind w:right="119"/>
        <w:jc w:val="both"/>
        <w:rPr>
          <w:sz w:val="24"/>
        </w:rPr>
      </w:pPr>
      <w:r>
        <w:rPr>
          <w:sz w:val="24"/>
        </w:rPr>
        <w:t>Člen VR má právo na zaznamenanie svojho stanoviska k prerokúvaným otázkam v</w:t>
      </w:r>
      <w:r w:rsidR="0071263C">
        <w:rPr>
          <w:sz w:val="24"/>
        </w:rPr>
        <w:t> </w:t>
      </w:r>
      <w:r>
        <w:rPr>
          <w:sz w:val="24"/>
        </w:rPr>
        <w:t>zázname rokovania</w:t>
      </w:r>
      <w:r>
        <w:rPr>
          <w:spacing w:val="-2"/>
          <w:sz w:val="24"/>
        </w:rPr>
        <w:t xml:space="preserve"> </w:t>
      </w:r>
      <w:r>
        <w:rPr>
          <w:sz w:val="24"/>
        </w:rPr>
        <w:t>VR.</w:t>
      </w:r>
    </w:p>
    <w:p w14:paraId="1B9FD0C9" w14:textId="40340D18" w:rsidR="006D42E4" w:rsidRDefault="00D873A5" w:rsidP="005D2F16">
      <w:pPr>
        <w:pStyle w:val="ListParagraph"/>
        <w:numPr>
          <w:ilvl w:val="0"/>
          <w:numId w:val="3"/>
        </w:numPr>
        <w:tabs>
          <w:tab w:val="left" w:pos="545"/>
          <w:tab w:val="left" w:pos="547"/>
        </w:tabs>
        <w:ind w:hanging="429"/>
        <w:jc w:val="both"/>
        <w:rPr>
          <w:sz w:val="24"/>
        </w:rPr>
      </w:pPr>
      <w:r>
        <w:rPr>
          <w:sz w:val="24"/>
        </w:rPr>
        <w:t xml:space="preserve">VR je uznášaniaschopná, ak je prítomná </w:t>
      </w:r>
      <w:r w:rsidR="00C24B97">
        <w:rPr>
          <w:sz w:val="24"/>
        </w:rPr>
        <w:t>nadpolovičná väčšina</w:t>
      </w:r>
      <w:r>
        <w:rPr>
          <w:sz w:val="24"/>
        </w:rPr>
        <w:t xml:space="preserve"> členov</w:t>
      </w:r>
      <w:r>
        <w:rPr>
          <w:spacing w:val="-2"/>
          <w:sz w:val="24"/>
        </w:rPr>
        <w:t xml:space="preserve"> </w:t>
      </w:r>
      <w:r>
        <w:rPr>
          <w:sz w:val="24"/>
        </w:rPr>
        <w:t>VR</w:t>
      </w:r>
      <w:r w:rsidR="0058420E">
        <w:rPr>
          <w:sz w:val="24"/>
        </w:rPr>
        <w:t xml:space="preserve"> (t.</w:t>
      </w:r>
      <w:r w:rsidR="00876F3D">
        <w:rPr>
          <w:sz w:val="24"/>
        </w:rPr>
        <w:t xml:space="preserve"> </w:t>
      </w:r>
      <w:r w:rsidR="0058420E">
        <w:rPr>
          <w:sz w:val="24"/>
        </w:rPr>
        <w:t>j. 11 členov)</w:t>
      </w:r>
      <w:r>
        <w:rPr>
          <w:sz w:val="24"/>
        </w:rPr>
        <w:t>.</w:t>
      </w:r>
    </w:p>
    <w:p w14:paraId="5D19621F" w14:textId="77777777" w:rsidR="006D42E4" w:rsidRDefault="00D873A5" w:rsidP="005D2F16">
      <w:pPr>
        <w:pStyle w:val="ListParagraph"/>
        <w:numPr>
          <w:ilvl w:val="0"/>
          <w:numId w:val="3"/>
        </w:numPr>
        <w:tabs>
          <w:tab w:val="left" w:pos="545"/>
          <w:tab w:val="left" w:pos="547"/>
        </w:tabs>
        <w:ind w:hanging="429"/>
        <w:jc w:val="both"/>
        <w:rPr>
          <w:sz w:val="24"/>
        </w:rPr>
      </w:pPr>
      <w:r>
        <w:rPr>
          <w:sz w:val="24"/>
        </w:rPr>
        <w:t>V personálnych veciach sa VR uznáša tajným</w:t>
      </w:r>
      <w:r>
        <w:rPr>
          <w:spacing w:val="-4"/>
          <w:sz w:val="24"/>
        </w:rPr>
        <w:t xml:space="preserve"> </w:t>
      </w:r>
      <w:r>
        <w:rPr>
          <w:sz w:val="24"/>
        </w:rPr>
        <w:t>hlasovaním.</w:t>
      </w:r>
    </w:p>
    <w:p w14:paraId="31D61475" w14:textId="77777777" w:rsidR="006D42E4" w:rsidRDefault="00D873A5" w:rsidP="005D2F16">
      <w:pPr>
        <w:pStyle w:val="ListParagraph"/>
        <w:numPr>
          <w:ilvl w:val="0"/>
          <w:numId w:val="3"/>
        </w:numPr>
        <w:tabs>
          <w:tab w:val="left" w:pos="545"/>
          <w:tab w:val="left" w:pos="547"/>
        </w:tabs>
        <w:ind w:hanging="429"/>
        <w:jc w:val="both"/>
        <w:rPr>
          <w:sz w:val="24"/>
        </w:rPr>
      </w:pPr>
      <w:r>
        <w:rPr>
          <w:sz w:val="24"/>
        </w:rPr>
        <w:t>Na schválenie</w:t>
      </w:r>
      <w:r>
        <w:rPr>
          <w:spacing w:val="-4"/>
          <w:sz w:val="24"/>
        </w:rPr>
        <w:t xml:space="preserve"> </w:t>
      </w:r>
      <w:r>
        <w:rPr>
          <w:sz w:val="24"/>
        </w:rPr>
        <w:t>návrhu:</w:t>
      </w:r>
    </w:p>
    <w:p w14:paraId="7CDB9422" w14:textId="43644528" w:rsidR="006D42E4" w:rsidRDefault="00250C73" w:rsidP="005D2F16">
      <w:pPr>
        <w:pStyle w:val="ListParagraph"/>
        <w:numPr>
          <w:ilvl w:val="1"/>
          <w:numId w:val="3"/>
        </w:numPr>
        <w:tabs>
          <w:tab w:val="left" w:pos="970"/>
          <w:tab w:val="left" w:pos="971"/>
        </w:tabs>
        <w:jc w:val="both"/>
        <w:rPr>
          <w:sz w:val="24"/>
        </w:rPr>
      </w:pPr>
      <w:r w:rsidRPr="00250C73">
        <w:rPr>
          <w:sz w:val="24"/>
        </w:rPr>
        <w:t>na udelenie vedecko-pedagogického titulu alebo umelecko-pedagogického titulu „docent“</w:t>
      </w:r>
      <w:r w:rsidR="00D873A5">
        <w:rPr>
          <w:sz w:val="24"/>
        </w:rPr>
        <w:t>,</w:t>
      </w:r>
    </w:p>
    <w:p w14:paraId="2EEA9C9D" w14:textId="77777777" w:rsidR="006D42E4" w:rsidRDefault="00D873A5" w:rsidP="005D2F16">
      <w:pPr>
        <w:pStyle w:val="ListParagraph"/>
        <w:numPr>
          <w:ilvl w:val="1"/>
          <w:numId w:val="3"/>
        </w:numPr>
        <w:tabs>
          <w:tab w:val="left" w:pos="970"/>
          <w:tab w:val="left" w:pos="971"/>
        </w:tabs>
        <w:ind w:left="2160" w:hanging="1615"/>
        <w:jc w:val="both"/>
        <w:rPr>
          <w:sz w:val="24"/>
        </w:rPr>
      </w:pPr>
      <w:r>
        <w:rPr>
          <w:sz w:val="24"/>
        </w:rPr>
        <w:t>na predloženie návrhu na vymenovanie za profesora VR</w:t>
      </w:r>
      <w:r>
        <w:rPr>
          <w:spacing w:val="-4"/>
          <w:sz w:val="24"/>
        </w:rPr>
        <w:t xml:space="preserve"> </w:t>
      </w:r>
      <w:r>
        <w:rPr>
          <w:sz w:val="24"/>
        </w:rPr>
        <w:t>UKF,</w:t>
      </w:r>
    </w:p>
    <w:p w14:paraId="7167F391" w14:textId="55FBAA7C" w:rsidR="00250C73" w:rsidRDefault="00250C73" w:rsidP="0071263C">
      <w:pPr>
        <w:pStyle w:val="ListParagraph"/>
        <w:numPr>
          <w:ilvl w:val="1"/>
          <w:numId w:val="3"/>
        </w:numPr>
        <w:tabs>
          <w:tab w:val="left" w:pos="970"/>
          <w:tab w:val="left" w:pos="971"/>
        </w:tabs>
        <w:ind w:right="117"/>
        <w:jc w:val="both"/>
        <w:rPr>
          <w:sz w:val="24"/>
        </w:rPr>
      </w:pPr>
      <w:r w:rsidRPr="00250C73">
        <w:rPr>
          <w:sz w:val="24"/>
        </w:rPr>
        <w:t>na predloženie návrhu na udelenie vedeckej hodnosti „doctor scientarium“</w:t>
      </w:r>
      <w:r>
        <w:rPr>
          <w:sz w:val="24"/>
        </w:rPr>
        <w:t xml:space="preserve"> (v skratke „DrSc.“) VR</w:t>
      </w:r>
      <w:r>
        <w:rPr>
          <w:spacing w:val="-1"/>
          <w:sz w:val="24"/>
        </w:rPr>
        <w:t xml:space="preserve"> </w:t>
      </w:r>
      <w:r>
        <w:rPr>
          <w:sz w:val="24"/>
        </w:rPr>
        <w:t>UKF,</w:t>
      </w:r>
    </w:p>
    <w:p w14:paraId="7986F9EA" w14:textId="143C8932" w:rsidR="006D42E4" w:rsidRDefault="00D873A5" w:rsidP="005D2F16">
      <w:pPr>
        <w:pStyle w:val="ListParagraph"/>
        <w:numPr>
          <w:ilvl w:val="1"/>
          <w:numId w:val="3"/>
        </w:numPr>
        <w:tabs>
          <w:tab w:val="left" w:pos="970"/>
          <w:tab w:val="left" w:pos="971"/>
        </w:tabs>
        <w:ind w:right="117"/>
        <w:jc w:val="both"/>
        <w:rPr>
          <w:sz w:val="24"/>
        </w:rPr>
      </w:pPr>
      <w:r>
        <w:rPr>
          <w:sz w:val="24"/>
        </w:rPr>
        <w:t>na predloženie návrhu na udelenie titulu „doctor honoris causa“ (v skratke „Dr.h.c.“) VR</w:t>
      </w:r>
      <w:r>
        <w:rPr>
          <w:spacing w:val="-1"/>
          <w:sz w:val="24"/>
        </w:rPr>
        <w:t xml:space="preserve"> </w:t>
      </w:r>
      <w:r>
        <w:rPr>
          <w:sz w:val="24"/>
        </w:rPr>
        <w:t>UKF,</w:t>
      </w:r>
    </w:p>
    <w:p w14:paraId="74E8627C" w14:textId="7FAC9ACA" w:rsidR="006D42E4" w:rsidRPr="00C91E37" w:rsidRDefault="00250C73" w:rsidP="00427AFD">
      <w:pPr>
        <w:pStyle w:val="ListParagraph"/>
        <w:numPr>
          <w:ilvl w:val="1"/>
          <w:numId w:val="3"/>
        </w:numPr>
        <w:tabs>
          <w:tab w:val="left" w:pos="970"/>
          <w:tab w:val="left" w:pos="971"/>
        </w:tabs>
        <w:jc w:val="both"/>
      </w:pPr>
      <w:r w:rsidRPr="008B257D">
        <w:rPr>
          <w:sz w:val="24"/>
          <w:szCs w:val="24"/>
        </w:rPr>
        <w:t>na predloženie návrhu na udelenie čestného titulu „profesor emeritus“ VR UKF</w:t>
      </w:r>
      <w:r w:rsidR="00C91E37" w:rsidRPr="008B257D">
        <w:rPr>
          <w:sz w:val="24"/>
          <w:szCs w:val="24"/>
        </w:rPr>
        <w:t xml:space="preserve"> </w:t>
      </w:r>
      <w:r w:rsidR="00D873A5" w:rsidRPr="00C91E37">
        <w:rPr>
          <w:sz w:val="24"/>
          <w:szCs w:val="24"/>
        </w:rPr>
        <w:t xml:space="preserve">je potrebný súhlas </w:t>
      </w:r>
      <w:r w:rsidR="00C24B97" w:rsidRPr="00C91E37">
        <w:rPr>
          <w:sz w:val="24"/>
          <w:szCs w:val="24"/>
        </w:rPr>
        <w:t>nadpolovičnej väčšiny</w:t>
      </w:r>
      <w:r w:rsidR="00D873A5" w:rsidRPr="00C91E37">
        <w:rPr>
          <w:sz w:val="24"/>
          <w:szCs w:val="24"/>
        </w:rPr>
        <w:t xml:space="preserve"> všetkých členov VR</w:t>
      </w:r>
      <w:r w:rsidR="005D1792" w:rsidRPr="00C91E37">
        <w:rPr>
          <w:sz w:val="24"/>
          <w:szCs w:val="24"/>
        </w:rPr>
        <w:t xml:space="preserve"> (</w:t>
      </w:r>
      <w:r w:rsidR="00D873A5" w:rsidRPr="00C91E37">
        <w:rPr>
          <w:sz w:val="24"/>
          <w:szCs w:val="24"/>
        </w:rPr>
        <w:t>t.</w:t>
      </w:r>
      <w:r w:rsidR="00C22748" w:rsidRPr="00C91E37">
        <w:rPr>
          <w:sz w:val="24"/>
          <w:szCs w:val="24"/>
        </w:rPr>
        <w:t xml:space="preserve"> </w:t>
      </w:r>
      <w:r w:rsidR="00D873A5" w:rsidRPr="00C91E37">
        <w:rPr>
          <w:sz w:val="24"/>
          <w:szCs w:val="24"/>
        </w:rPr>
        <w:t xml:space="preserve">j. </w:t>
      </w:r>
      <w:r w:rsidR="009E157B" w:rsidRPr="00C91E37">
        <w:rPr>
          <w:sz w:val="24"/>
          <w:szCs w:val="24"/>
        </w:rPr>
        <w:t xml:space="preserve">11 </w:t>
      </w:r>
      <w:r w:rsidR="00D873A5" w:rsidRPr="00C91E37">
        <w:rPr>
          <w:sz w:val="24"/>
          <w:szCs w:val="24"/>
        </w:rPr>
        <w:t>členov</w:t>
      </w:r>
      <w:r w:rsidR="005D1792" w:rsidRPr="00C91E37">
        <w:rPr>
          <w:sz w:val="24"/>
          <w:szCs w:val="24"/>
        </w:rPr>
        <w:t>)</w:t>
      </w:r>
      <w:r w:rsidR="00D873A5" w:rsidRPr="00C91E37">
        <w:rPr>
          <w:sz w:val="24"/>
          <w:szCs w:val="24"/>
        </w:rPr>
        <w:t>.</w:t>
      </w:r>
    </w:p>
    <w:p w14:paraId="273123BC" w14:textId="39D19AB0" w:rsidR="00250C73" w:rsidRPr="00427AFD" w:rsidRDefault="00D873A5" w:rsidP="005D2F16">
      <w:pPr>
        <w:pStyle w:val="ListParagraph"/>
        <w:numPr>
          <w:ilvl w:val="0"/>
          <w:numId w:val="3"/>
        </w:numPr>
        <w:tabs>
          <w:tab w:val="left" w:pos="547"/>
        </w:tabs>
        <w:spacing w:before="68"/>
        <w:ind w:right="352"/>
        <w:jc w:val="both"/>
        <w:rPr>
          <w:sz w:val="24"/>
          <w:szCs w:val="24"/>
        </w:rPr>
      </w:pPr>
      <w:r w:rsidRPr="00427AFD">
        <w:rPr>
          <w:sz w:val="24"/>
          <w:szCs w:val="24"/>
        </w:rPr>
        <w:t>V ostatných otázkach sa VR uznáša aklamáciou, na ich schválenie je potrebný súhlas na</w:t>
      </w:r>
      <w:r w:rsidR="00427AFD">
        <w:rPr>
          <w:sz w:val="24"/>
          <w:szCs w:val="24"/>
        </w:rPr>
        <w:t>dpolovičnej väčšiny</w:t>
      </w:r>
      <w:r w:rsidRPr="00427AFD">
        <w:rPr>
          <w:sz w:val="24"/>
          <w:szCs w:val="24"/>
        </w:rPr>
        <w:t xml:space="preserve"> prítomných členov</w:t>
      </w:r>
      <w:r w:rsidRPr="00427AFD">
        <w:rPr>
          <w:spacing w:val="-9"/>
          <w:sz w:val="24"/>
          <w:szCs w:val="24"/>
        </w:rPr>
        <w:t xml:space="preserve"> </w:t>
      </w:r>
      <w:r w:rsidRPr="00427AFD">
        <w:rPr>
          <w:sz w:val="24"/>
          <w:szCs w:val="24"/>
        </w:rPr>
        <w:t>VR.</w:t>
      </w:r>
    </w:p>
    <w:p w14:paraId="57F83A69" w14:textId="111E9B43" w:rsidR="006D42E4" w:rsidRPr="00C91E37" w:rsidRDefault="00D873A5" w:rsidP="005D2F16">
      <w:pPr>
        <w:pStyle w:val="ListParagraph"/>
        <w:numPr>
          <w:ilvl w:val="0"/>
          <w:numId w:val="3"/>
        </w:numPr>
        <w:rPr>
          <w:sz w:val="24"/>
          <w:szCs w:val="24"/>
        </w:rPr>
      </w:pPr>
      <w:r w:rsidRPr="00427AFD">
        <w:rPr>
          <w:sz w:val="24"/>
          <w:szCs w:val="24"/>
        </w:rPr>
        <w:t>Rozhodnutia VR sa vydávajú písomne a podpisuje ich predseda, resp.</w:t>
      </w:r>
      <w:r w:rsidRPr="00427AFD">
        <w:rPr>
          <w:spacing w:val="-10"/>
          <w:sz w:val="24"/>
          <w:szCs w:val="24"/>
        </w:rPr>
        <w:t xml:space="preserve"> </w:t>
      </w:r>
      <w:r w:rsidRPr="00427AFD">
        <w:rPr>
          <w:sz w:val="24"/>
          <w:szCs w:val="24"/>
        </w:rPr>
        <w:t>podpredseda.</w:t>
      </w:r>
    </w:p>
    <w:p w14:paraId="68E5B924" w14:textId="77777777" w:rsidR="006D42E4" w:rsidRDefault="006D42E4">
      <w:pPr>
        <w:pStyle w:val="BodyText"/>
        <w:spacing w:before="3"/>
        <w:ind w:left="0"/>
      </w:pPr>
    </w:p>
    <w:p w14:paraId="4FFC829A" w14:textId="77777777" w:rsidR="006D42E4" w:rsidRDefault="00D873A5">
      <w:pPr>
        <w:ind w:left="2620" w:right="1541"/>
        <w:jc w:val="center"/>
        <w:rPr>
          <w:b/>
          <w:sz w:val="24"/>
        </w:rPr>
      </w:pPr>
      <w:r>
        <w:rPr>
          <w:b/>
          <w:sz w:val="24"/>
        </w:rPr>
        <w:t>Čl. 5</w:t>
      </w:r>
    </w:p>
    <w:p w14:paraId="252B36B2" w14:textId="77777777" w:rsidR="006D42E4" w:rsidRDefault="00D873A5">
      <w:pPr>
        <w:ind w:left="2620" w:right="1542"/>
        <w:jc w:val="center"/>
        <w:rPr>
          <w:b/>
          <w:sz w:val="24"/>
        </w:rPr>
      </w:pPr>
      <w:r>
        <w:rPr>
          <w:b/>
          <w:sz w:val="24"/>
        </w:rPr>
        <w:t>Náklady na činnosť vedeckej rady</w:t>
      </w:r>
    </w:p>
    <w:p w14:paraId="05DE21F6" w14:textId="77777777" w:rsidR="006D42E4" w:rsidRDefault="006D42E4">
      <w:pPr>
        <w:pStyle w:val="BodyText"/>
        <w:spacing w:before="7"/>
        <w:ind w:left="0"/>
        <w:rPr>
          <w:b/>
          <w:sz w:val="23"/>
        </w:rPr>
      </w:pPr>
    </w:p>
    <w:p w14:paraId="35C97EEF" w14:textId="77777777" w:rsidR="006D42E4" w:rsidRDefault="00D873A5" w:rsidP="00404099">
      <w:pPr>
        <w:pStyle w:val="ListParagraph"/>
        <w:numPr>
          <w:ilvl w:val="0"/>
          <w:numId w:val="2"/>
        </w:numPr>
        <w:tabs>
          <w:tab w:val="left" w:pos="545"/>
          <w:tab w:val="left" w:pos="547"/>
        </w:tabs>
        <w:ind w:right="119"/>
        <w:jc w:val="both"/>
        <w:rPr>
          <w:sz w:val="24"/>
        </w:rPr>
      </w:pPr>
      <w:r>
        <w:rPr>
          <w:sz w:val="24"/>
        </w:rPr>
        <w:t>Členovia vedeckej rady, ktorí sú pracovníkmi UKF, nemajú nárok na úhradu nákladov spojených s členstvom a účasťou na rokovaní VR.</w:t>
      </w:r>
    </w:p>
    <w:p w14:paraId="0E1762E1" w14:textId="77777777" w:rsidR="006D42E4" w:rsidRDefault="00D873A5" w:rsidP="00404099">
      <w:pPr>
        <w:pStyle w:val="ListParagraph"/>
        <w:numPr>
          <w:ilvl w:val="0"/>
          <w:numId w:val="2"/>
        </w:numPr>
        <w:tabs>
          <w:tab w:val="left" w:pos="545"/>
          <w:tab w:val="left" w:pos="547"/>
        </w:tabs>
        <w:ind w:right="114"/>
        <w:jc w:val="both"/>
        <w:rPr>
          <w:sz w:val="24"/>
        </w:rPr>
      </w:pPr>
      <w:r>
        <w:rPr>
          <w:sz w:val="24"/>
        </w:rPr>
        <w:t>Cestovné výdavky členov VR, ktorí nie sú pracovníkmi UKF, uhradzuje FSŠ zo svojho rozpočtu, ak o to títo členovia</w:t>
      </w:r>
      <w:r>
        <w:rPr>
          <w:spacing w:val="-3"/>
          <w:sz w:val="24"/>
        </w:rPr>
        <w:t xml:space="preserve"> </w:t>
      </w:r>
      <w:r>
        <w:rPr>
          <w:sz w:val="24"/>
        </w:rPr>
        <w:t>požiadajú.</w:t>
      </w:r>
    </w:p>
    <w:p w14:paraId="3239133A" w14:textId="77777777" w:rsidR="006D42E4" w:rsidRDefault="00D873A5" w:rsidP="00404099">
      <w:pPr>
        <w:pStyle w:val="ListParagraph"/>
        <w:numPr>
          <w:ilvl w:val="0"/>
          <w:numId w:val="2"/>
        </w:numPr>
        <w:tabs>
          <w:tab w:val="left" w:pos="545"/>
          <w:tab w:val="left" w:pos="547"/>
        </w:tabs>
        <w:ind w:hanging="429"/>
        <w:jc w:val="both"/>
        <w:rPr>
          <w:sz w:val="24"/>
        </w:rPr>
      </w:pPr>
      <w:r>
        <w:rPr>
          <w:sz w:val="24"/>
        </w:rPr>
        <w:t>Ďalšie nevyhnutné náklady na činnosť VR uhradzuje FSŠ zo svojho</w:t>
      </w:r>
      <w:r>
        <w:rPr>
          <w:spacing w:val="-10"/>
          <w:sz w:val="24"/>
        </w:rPr>
        <w:t xml:space="preserve"> </w:t>
      </w:r>
      <w:r>
        <w:rPr>
          <w:sz w:val="24"/>
        </w:rPr>
        <w:t>rozpočtu.</w:t>
      </w:r>
    </w:p>
    <w:p w14:paraId="52A36878" w14:textId="77777777" w:rsidR="006D42E4" w:rsidRDefault="006D42E4">
      <w:pPr>
        <w:pStyle w:val="BodyText"/>
        <w:spacing w:before="2"/>
        <w:ind w:left="0"/>
      </w:pPr>
    </w:p>
    <w:p w14:paraId="61EB999C" w14:textId="77777777" w:rsidR="006D42E4" w:rsidRDefault="00D873A5">
      <w:pPr>
        <w:spacing w:before="1"/>
        <w:ind w:left="2620" w:right="1541"/>
        <w:jc w:val="center"/>
        <w:rPr>
          <w:b/>
          <w:sz w:val="24"/>
        </w:rPr>
      </w:pPr>
      <w:r>
        <w:rPr>
          <w:b/>
          <w:sz w:val="24"/>
        </w:rPr>
        <w:t>Čl. 6</w:t>
      </w:r>
    </w:p>
    <w:p w14:paraId="2670E398" w14:textId="77777777" w:rsidR="006D42E4" w:rsidRDefault="00D873A5">
      <w:pPr>
        <w:ind w:left="2620" w:right="1542"/>
        <w:jc w:val="center"/>
        <w:rPr>
          <w:b/>
          <w:sz w:val="24"/>
        </w:rPr>
      </w:pPr>
      <w:r>
        <w:rPr>
          <w:b/>
          <w:sz w:val="24"/>
        </w:rPr>
        <w:t>Záverečné ustanovenia</w:t>
      </w:r>
    </w:p>
    <w:p w14:paraId="53D8039A" w14:textId="77777777" w:rsidR="006D42E4" w:rsidRDefault="006D42E4">
      <w:pPr>
        <w:pStyle w:val="BodyText"/>
        <w:spacing w:before="7"/>
        <w:ind w:left="0"/>
        <w:rPr>
          <w:b/>
          <w:sz w:val="23"/>
        </w:rPr>
      </w:pPr>
    </w:p>
    <w:p w14:paraId="7F49655D" w14:textId="321511F5" w:rsidR="005D2EC8" w:rsidRDefault="005D2EC8">
      <w:pPr>
        <w:pStyle w:val="ListParagraph"/>
        <w:numPr>
          <w:ilvl w:val="0"/>
          <w:numId w:val="1"/>
        </w:numPr>
        <w:tabs>
          <w:tab w:val="left" w:pos="545"/>
          <w:tab w:val="left" w:pos="547"/>
        </w:tabs>
        <w:ind w:hanging="429"/>
        <w:rPr>
          <w:sz w:val="24"/>
        </w:rPr>
      </w:pPr>
      <w:r>
        <w:rPr>
          <w:sz w:val="24"/>
        </w:rPr>
        <w:t>Tento rokovací poriadok ruší Rokovací poriadok VR FSŠ, schválený Vedeckou radou FSŠ dňa</w:t>
      </w:r>
      <w:r w:rsidRPr="00245CE6">
        <w:rPr>
          <w:sz w:val="24"/>
        </w:rPr>
        <w:t xml:space="preserve"> </w:t>
      </w:r>
      <w:r w:rsidR="00245CE6" w:rsidRPr="00245CE6">
        <w:rPr>
          <w:sz w:val="24"/>
        </w:rPr>
        <w:t>27. 10. 2016.</w:t>
      </w:r>
    </w:p>
    <w:p w14:paraId="210F0C6E" w14:textId="5CCA4B51" w:rsidR="006D42E4" w:rsidRPr="00A61780" w:rsidRDefault="00D873A5">
      <w:pPr>
        <w:pStyle w:val="ListParagraph"/>
        <w:numPr>
          <w:ilvl w:val="0"/>
          <w:numId w:val="1"/>
        </w:numPr>
        <w:tabs>
          <w:tab w:val="left" w:pos="545"/>
          <w:tab w:val="left" w:pos="547"/>
        </w:tabs>
        <w:ind w:hanging="429"/>
        <w:rPr>
          <w:sz w:val="24"/>
        </w:rPr>
      </w:pPr>
      <w:r w:rsidRPr="00245CE6">
        <w:rPr>
          <w:sz w:val="24"/>
        </w:rPr>
        <w:t>Rokovací poriadok VR FSŠ bol schválený VR FSŠ dňa</w:t>
      </w:r>
      <w:r w:rsidRPr="00245CE6">
        <w:rPr>
          <w:spacing w:val="-7"/>
          <w:sz w:val="24"/>
        </w:rPr>
        <w:t xml:space="preserve"> </w:t>
      </w:r>
      <w:r w:rsidR="00245CE6" w:rsidRPr="00245CE6">
        <w:rPr>
          <w:sz w:val="24"/>
        </w:rPr>
        <w:t>19.06</w:t>
      </w:r>
      <w:r w:rsidRPr="00245CE6">
        <w:rPr>
          <w:sz w:val="24"/>
        </w:rPr>
        <w:t>.</w:t>
      </w:r>
      <w:r w:rsidR="00245CE6" w:rsidRPr="00245CE6">
        <w:rPr>
          <w:sz w:val="24"/>
        </w:rPr>
        <w:t xml:space="preserve"> 2</w:t>
      </w:r>
      <w:r w:rsidR="00245CE6">
        <w:rPr>
          <w:sz w:val="24"/>
        </w:rPr>
        <w:t>023.</w:t>
      </w:r>
    </w:p>
    <w:p w14:paraId="595C9780" w14:textId="77777777" w:rsidR="006D42E4" w:rsidRDefault="00D873A5">
      <w:pPr>
        <w:pStyle w:val="ListParagraph"/>
        <w:numPr>
          <w:ilvl w:val="0"/>
          <w:numId w:val="1"/>
        </w:numPr>
        <w:tabs>
          <w:tab w:val="left" w:pos="545"/>
          <w:tab w:val="left" w:pos="547"/>
        </w:tabs>
        <w:ind w:hanging="429"/>
        <w:rPr>
          <w:sz w:val="24"/>
        </w:rPr>
      </w:pPr>
      <w:r>
        <w:rPr>
          <w:sz w:val="24"/>
        </w:rPr>
        <w:t>Rokovací poriadok VR FSŠ nadobúda platnosť dňom schválenia vo VR</w:t>
      </w:r>
      <w:r>
        <w:rPr>
          <w:spacing w:val="-7"/>
          <w:sz w:val="24"/>
        </w:rPr>
        <w:t xml:space="preserve"> </w:t>
      </w:r>
      <w:r>
        <w:rPr>
          <w:sz w:val="24"/>
        </w:rPr>
        <w:t>FSŠ.</w:t>
      </w:r>
    </w:p>
    <w:p w14:paraId="502CE48A" w14:textId="77777777" w:rsidR="006D42E4" w:rsidRDefault="006D42E4">
      <w:pPr>
        <w:pStyle w:val="BodyText"/>
        <w:ind w:left="0"/>
        <w:rPr>
          <w:sz w:val="26"/>
        </w:rPr>
      </w:pPr>
    </w:p>
    <w:p w14:paraId="2223A78C" w14:textId="77777777" w:rsidR="006D42E4" w:rsidRDefault="006D42E4">
      <w:pPr>
        <w:pStyle w:val="BodyText"/>
        <w:ind w:left="0"/>
        <w:rPr>
          <w:sz w:val="26"/>
        </w:rPr>
      </w:pPr>
    </w:p>
    <w:p w14:paraId="4CDF5FA1" w14:textId="77777777" w:rsidR="006D42E4" w:rsidRDefault="006D42E4">
      <w:pPr>
        <w:pStyle w:val="BodyText"/>
        <w:ind w:left="0"/>
        <w:rPr>
          <w:sz w:val="26"/>
        </w:rPr>
      </w:pPr>
    </w:p>
    <w:p w14:paraId="601BE993" w14:textId="02D36624" w:rsidR="0074770E" w:rsidRDefault="0074770E" w:rsidP="0074770E">
      <w:pPr>
        <w:pStyle w:val="BodyText"/>
        <w:tabs>
          <w:tab w:val="center" w:pos="6804"/>
        </w:tabs>
        <w:ind w:left="0" w:right="102"/>
      </w:pPr>
      <w:r>
        <w:tab/>
      </w:r>
      <w:r w:rsidR="00D873A5">
        <w:t xml:space="preserve">Dr. habil. PaedDr. Žofia Bárcziová, PhD. </w:t>
      </w:r>
    </w:p>
    <w:p w14:paraId="30647F0D" w14:textId="11EA8343" w:rsidR="006D42E4" w:rsidRDefault="0074770E" w:rsidP="0074770E">
      <w:pPr>
        <w:pStyle w:val="BodyText"/>
        <w:tabs>
          <w:tab w:val="center" w:pos="6804"/>
        </w:tabs>
        <w:ind w:left="0" w:right="102"/>
      </w:pPr>
      <w:r>
        <w:tab/>
      </w:r>
      <w:r w:rsidR="00D873A5">
        <w:t>predsedníčka VR FSŠ UKF v Nitre</w:t>
      </w:r>
    </w:p>
    <w:sectPr w:rsidR="006D42E4" w:rsidSect="0036109E">
      <w:footerReference w:type="default" r:id="rId8"/>
      <w:pgSz w:w="11910" w:h="16840"/>
      <w:pgMar w:top="1038" w:right="1298" w:bottom="851" w:left="129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0A6A" w14:textId="77777777" w:rsidR="004C628F" w:rsidRDefault="004C628F" w:rsidP="0036109E">
      <w:r>
        <w:separator/>
      </w:r>
    </w:p>
  </w:endnote>
  <w:endnote w:type="continuationSeparator" w:id="0">
    <w:p w14:paraId="621AD3A3" w14:textId="77777777" w:rsidR="004C628F" w:rsidRDefault="004C628F" w:rsidP="003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3EEA" w14:textId="199A4EB9" w:rsidR="0036109E" w:rsidRDefault="0036109E" w:rsidP="0036109E">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0455" w14:textId="77777777" w:rsidR="004C628F" w:rsidRDefault="004C628F" w:rsidP="0036109E">
      <w:r>
        <w:separator/>
      </w:r>
    </w:p>
  </w:footnote>
  <w:footnote w:type="continuationSeparator" w:id="0">
    <w:p w14:paraId="7F53767A" w14:textId="77777777" w:rsidR="004C628F" w:rsidRDefault="004C628F" w:rsidP="0036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51DE"/>
    <w:multiLevelType w:val="hybridMultilevel"/>
    <w:tmpl w:val="DD3CE5F6"/>
    <w:lvl w:ilvl="0" w:tplc="A8BCC458">
      <w:start w:val="1"/>
      <w:numFmt w:val="decimal"/>
      <w:lvlText w:val="%1."/>
      <w:lvlJc w:val="left"/>
      <w:pPr>
        <w:ind w:left="546" w:hanging="428"/>
      </w:pPr>
      <w:rPr>
        <w:rFonts w:ascii="Times New Roman" w:eastAsia="Times New Roman" w:hAnsi="Times New Roman" w:cs="Times New Roman" w:hint="default"/>
        <w:w w:val="100"/>
        <w:sz w:val="24"/>
        <w:szCs w:val="24"/>
        <w:lang w:val="sk-SK" w:eastAsia="en-US" w:bidi="ar-SA"/>
      </w:rPr>
    </w:lvl>
    <w:lvl w:ilvl="1" w:tplc="19DEAAE6">
      <w:numFmt w:val="bullet"/>
      <w:lvlText w:val="•"/>
      <w:lvlJc w:val="left"/>
      <w:pPr>
        <w:ind w:left="1416" w:hanging="428"/>
      </w:pPr>
      <w:rPr>
        <w:rFonts w:hint="default"/>
        <w:lang w:val="sk-SK" w:eastAsia="en-US" w:bidi="ar-SA"/>
      </w:rPr>
    </w:lvl>
    <w:lvl w:ilvl="2" w:tplc="ACB2B772">
      <w:numFmt w:val="bullet"/>
      <w:lvlText w:val="•"/>
      <w:lvlJc w:val="left"/>
      <w:pPr>
        <w:ind w:left="2293" w:hanging="428"/>
      </w:pPr>
      <w:rPr>
        <w:rFonts w:hint="default"/>
        <w:lang w:val="sk-SK" w:eastAsia="en-US" w:bidi="ar-SA"/>
      </w:rPr>
    </w:lvl>
    <w:lvl w:ilvl="3" w:tplc="033C95A0">
      <w:numFmt w:val="bullet"/>
      <w:lvlText w:val="•"/>
      <w:lvlJc w:val="left"/>
      <w:pPr>
        <w:ind w:left="3169" w:hanging="428"/>
      </w:pPr>
      <w:rPr>
        <w:rFonts w:hint="default"/>
        <w:lang w:val="sk-SK" w:eastAsia="en-US" w:bidi="ar-SA"/>
      </w:rPr>
    </w:lvl>
    <w:lvl w:ilvl="4" w:tplc="80E2C5BA">
      <w:numFmt w:val="bullet"/>
      <w:lvlText w:val="•"/>
      <w:lvlJc w:val="left"/>
      <w:pPr>
        <w:ind w:left="4046" w:hanging="428"/>
      </w:pPr>
      <w:rPr>
        <w:rFonts w:hint="default"/>
        <w:lang w:val="sk-SK" w:eastAsia="en-US" w:bidi="ar-SA"/>
      </w:rPr>
    </w:lvl>
    <w:lvl w:ilvl="5" w:tplc="E7A8965E">
      <w:numFmt w:val="bullet"/>
      <w:lvlText w:val="•"/>
      <w:lvlJc w:val="left"/>
      <w:pPr>
        <w:ind w:left="4923" w:hanging="428"/>
      </w:pPr>
      <w:rPr>
        <w:rFonts w:hint="default"/>
        <w:lang w:val="sk-SK" w:eastAsia="en-US" w:bidi="ar-SA"/>
      </w:rPr>
    </w:lvl>
    <w:lvl w:ilvl="6" w:tplc="2326D386">
      <w:numFmt w:val="bullet"/>
      <w:lvlText w:val="•"/>
      <w:lvlJc w:val="left"/>
      <w:pPr>
        <w:ind w:left="5799" w:hanging="428"/>
      </w:pPr>
      <w:rPr>
        <w:rFonts w:hint="default"/>
        <w:lang w:val="sk-SK" w:eastAsia="en-US" w:bidi="ar-SA"/>
      </w:rPr>
    </w:lvl>
    <w:lvl w:ilvl="7" w:tplc="31561E52">
      <w:numFmt w:val="bullet"/>
      <w:lvlText w:val="•"/>
      <w:lvlJc w:val="left"/>
      <w:pPr>
        <w:ind w:left="6676" w:hanging="428"/>
      </w:pPr>
      <w:rPr>
        <w:rFonts w:hint="default"/>
        <w:lang w:val="sk-SK" w:eastAsia="en-US" w:bidi="ar-SA"/>
      </w:rPr>
    </w:lvl>
    <w:lvl w:ilvl="8" w:tplc="965A61FC">
      <w:numFmt w:val="bullet"/>
      <w:lvlText w:val="•"/>
      <w:lvlJc w:val="left"/>
      <w:pPr>
        <w:ind w:left="7553" w:hanging="428"/>
      </w:pPr>
      <w:rPr>
        <w:rFonts w:hint="default"/>
        <w:lang w:val="sk-SK" w:eastAsia="en-US" w:bidi="ar-SA"/>
      </w:rPr>
    </w:lvl>
  </w:abstractNum>
  <w:abstractNum w:abstractNumId="1" w15:restartNumberingAfterBreak="0">
    <w:nsid w:val="3EFC148F"/>
    <w:multiLevelType w:val="hybridMultilevel"/>
    <w:tmpl w:val="CC1ABB20"/>
    <w:lvl w:ilvl="0" w:tplc="617E83E6">
      <w:start w:val="1"/>
      <w:numFmt w:val="decimal"/>
      <w:lvlText w:val="%1."/>
      <w:lvlJc w:val="left"/>
      <w:pPr>
        <w:ind w:left="546" w:hanging="428"/>
      </w:pPr>
      <w:rPr>
        <w:rFonts w:ascii="Times New Roman" w:eastAsia="Times New Roman" w:hAnsi="Times New Roman" w:cs="Times New Roman" w:hint="default"/>
        <w:w w:val="100"/>
        <w:sz w:val="24"/>
        <w:szCs w:val="24"/>
        <w:lang w:val="sk-SK" w:eastAsia="en-US" w:bidi="ar-SA"/>
      </w:rPr>
    </w:lvl>
    <w:lvl w:ilvl="1" w:tplc="8ABE0C3A">
      <w:numFmt w:val="bullet"/>
      <w:lvlText w:val="•"/>
      <w:lvlJc w:val="left"/>
      <w:pPr>
        <w:ind w:left="1416" w:hanging="428"/>
      </w:pPr>
      <w:rPr>
        <w:rFonts w:hint="default"/>
        <w:lang w:val="sk-SK" w:eastAsia="en-US" w:bidi="ar-SA"/>
      </w:rPr>
    </w:lvl>
    <w:lvl w:ilvl="2" w:tplc="69DC934E">
      <w:numFmt w:val="bullet"/>
      <w:lvlText w:val="•"/>
      <w:lvlJc w:val="left"/>
      <w:pPr>
        <w:ind w:left="2293" w:hanging="428"/>
      </w:pPr>
      <w:rPr>
        <w:rFonts w:hint="default"/>
        <w:lang w:val="sk-SK" w:eastAsia="en-US" w:bidi="ar-SA"/>
      </w:rPr>
    </w:lvl>
    <w:lvl w:ilvl="3" w:tplc="93780F72">
      <w:numFmt w:val="bullet"/>
      <w:lvlText w:val="•"/>
      <w:lvlJc w:val="left"/>
      <w:pPr>
        <w:ind w:left="3169" w:hanging="428"/>
      </w:pPr>
      <w:rPr>
        <w:rFonts w:hint="default"/>
        <w:lang w:val="sk-SK" w:eastAsia="en-US" w:bidi="ar-SA"/>
      </w:rPr>
    </w:lvl>
    <w:lvl w:ilvl="4" w:tplc="F79E340E">
      <w:numFmt w:val="bullet"/>
      <w:lvlText w:val="•"/>
      <w:lvlJc w:val="left"/>
      <w:pPr>
        <w:ind w:left="4046" w:hanging="428"/>
      </w:pPr>
      <w:rPr>
        <w:rFonts w:hint="default"/>
        <w:lang w:val="sk-SK" w:eastAsia="en-US" w:bidi="ar-SA"/>
      </w:rPr>
    </w:lvl>
    <w:lvl w:ilvl="5" w:tplc="4C06F7A6">
      <w:numFmt w:val="bullet"/>
      <w:lvlText w:val="•"/>
      <w:lvlJc w:val="left"/>
      <w:pPr>
        <w:ind w:left="4923" w:hanging="428"/>
      </w:pPr>
      <w:rPr>
        <w:rFonts w:hint="default"/>
        <w:lang w:val="sk-SK" w:eastAsia="en-US" w:bidi="ar-SA"/>
      </w:rPr>
    </w:lvl>
    <w:lvl w:ilvl="6" w:tplc="312A7774">
      <w:numFmt w:val="bullet"/>
      <w:lvlText w:val="•"/>
      <w:lvlJc w:val="left"/>
      <w:pPr>
        <w:ind w:left="5799" w:hanging="428"/>
      </w:pPr>
      <w:rPr>
        <w:rFonts w:hint="default"/>
        <w:lang w:val="sk-SK" w:eastAsia="en-US" w:bidi="ar-SA"/>
      </w:rPr>
    </w:lvl>
    <w:lvl w:ilvl="7" w:tplc="195E8B70">
      <w:numFmt w:val="bullet"/>
      <w:lvlText w:val="•"/>
      <w:lvlJc w:val="left"/>
      <w:pPr>
        <w:ind w:left="6676" w:hanging="428"/>
      </w:pPr>
      <w:rPr>
        <w:rFonts w:hint="default"/>
        <w:lang w:val="sk-SK" w:eastAsia="en-US" w:bidi="ar-SA"/>
      </w:rPr>
    </w:lvl>
    <w:lvl w:ilvl="8" w:tplc="CADE5024">
      <w:numFmt w:val="bullet"/>
      <w:lvlText w:val="•"/>
      <w:lvlJc w:val="left"/>
      <w:pPr>
        <w:ind w:left="7553" w:hanging="428"/>
      </w:pPr>
      <w:rPr>
        <w:rFonts w:hint="default"/>
        <w:lang w:val="sk-SK" w:eastAsia="en-US" w:bidi="ar-SA"/>
      </w:rPr>
    </w:lvl>
  </w:abstractNum>
  <w:abstractNum w:abstractNumId="2" w15:restartNumberingAfterBreak="0">
    <w:nsid w:val="47B7073D"/>
    <w:multiLevelType w:val="hybridMultilevel"/>
    <w:tmpl w:val="D04EFF70"/>
    <w:lvl w:ilvl="0" w:tplc="03BEEAFA">
      <w:start w:val="1"/>
      <w:numFmt w:val="decimal"/>
      <w:lvlText w:val="%1."/>
      <w:lvlJc w:val="left"/>
      <w:pPr>
        <w:ind w:left="546" w:hanging="428"/>
      </w:pPr>
      <w:rPr>
        <w:rFonts w:ascii="Times New Roman" w:eastAsia="Times New Roman" w:hAnsi="Times New Roman" w:cs="Times New Roman" w:hint="default"/>
        <w:w w:val="100"/>
        <w:sz w:val="24"/>
        <w:szCs w:val="24"/>
        <w:lang w:val="sk-SK" w:eastAsia="en-US" w:bidi="ar-SA"/>
      </w:rPr>
    </w:lvl>
    <w:lvl w:ilvl="1" w:tplc="225EB91C">
      <w:start w:val="1"/>
      <w:numFmt w:val="lowerLetter"/>
      <w:lvlText w:val="%2)"/>
      <w:lvlJc w:val="left"/>
      <w:pPr>
        <w:ind w:left="849" w:hanging="281"/>
      </w:pPr>
      <w:rPr>
        <w:rFonts w:hint="default"/>
        <w:w w:val="100"/>
        <w:lang w:val="sk-SK" w:eastAsia="en-US" w:bidi="ar-SA"/>
      </w:rPr>
    </w:lvl>
    <w:lvl w:ilvl="2" w:tplc="19A05962">
      <w:numFmt w:val="bullet"/>
      <w:lvlText w:val="•"/>
      <w:lvlJc w:val="left"/>
      <w:pPr>
        <w:ind w:left="1762" w:hanging="281"/>
      </w:pPr>
      <w:rPr>
        <w:rFonts w:hint="default"/>
        <w:lang w:val="sk-SK" w:eastAsia="en-US" w:bidi="ar-SA"/>
      </w:rPr>
    </w:lvl>
    <w:lvl w:ilvl="3" w:tplc="90629E9C">
      <w:numFmt w:val="bullet"/>
      <w:lvlText w:val="•"/>
      <w:lvlJc w:val="left"/>
      <w:pPr>
        <w:ind w:left="2705" w:hanging="281"/>
      </w:pPr>
      <w:rPr>
        <w:rFonts w:hint="default"/>
        <w:lang w:val="sk-SK" w:eastAsia="en-US" w:bidi="ar-SA"/>
      </w:rPr>
    </w:lvl>
    <w:lvl w:ilvl="4" w:tplc="2DAA238C">
      <w:numFmt w:val="bullet"/>
      <w:lvlText w:val="•"/>
      <w:lvlJc w:val="left"/>
      <w:pPr>
        <w:ind w:left="3648" w:hanging="281"/>
      </w:pPr>
      <w:rPr>
        <w:rFonts w:hint="default"/>
        <w:lang w:val="sk-SK" w:eastAsia="en-US" w:bidi="ar-SA"/>
      </w:rPr>
    </w:lvl>
    <w:lvl w:ilvl="5" w:tplc="29D896C6">
      <w:numFmt w:val="bullet"/>
      <w:lvlText w:val="•"/>
      <w:lvlJc w:val="left"/>
      <w:pPr>
        <w:ind w:left="4591" w:hanging="281"/>
      </w:pPr>
      <w:rPr>
        <w:rFonts w:hint="default"/>
        <w:lang w:val="sk-SK" w:eastAsia="en-US" w:bidi="ar-SA"/>
      </w:rPr>
    </w:lvl>
    <w:lvl w:ilvl="6" w:tplc="D40C6502">
      <w:numFmt w:val="bullet"/>
      <w:lvlText w:val="•"/>
      <w:lvlJc w:val="left"/>
      <w:pPr>
        <w:ind w:left="5534" w:hanging="281"/>
      </w:pPr>
      <w:rPr>
        <w:rFonts w:hint="default"/>
        <w:lang w:val="sk-SK" w:eastAsia="en-US" w:bidi="ar-SA"/>
      </w:rPr>
    </w:lvl>
    <w:lvl w:ilvl="7" w:tplc="86B69D84">
      <w:numFmt w:val="bullet"/>
      <w:lvlText w:val="•"/>
      <w:lvlJc w:val="left"/>
      <w:pPr>
        <w:ind w:left="6477" w:hanging="281"/>
      </w:pPr>
      <w:rPr>
        <w:rFonts w:hint="default"/>
        <w:lang w:val="sk-SK" w:eastAsia="en-US" w:bidi="ar-SA"/>
      </w:rPr>
    </w:lvl>
    <w:lvl w:ilvl="8" w:tplc="6B8AF24A">
      <w:numFmt w:val="bullet"/>
      <w:lvlText w:val="•"/>
      <w:lvlJc w:val="left"/>
      <w:pPr>
        <w:ind w:left="7420" w:hanging="281"/>
      </w:pPr>
      <w:rPr>
        <w:rFonts w:hint="default"/>
        <w:lang w:val="sk-SK" w:eastAsia="en-US" w:bidi="ar-SA"/>
      </w:rPr>
    </w:lvl>
  </w:abstractNum>
  <w:abstractNum w:abstractNumId="3" w15:restartNumberingAfterBreak="0">
    <w:nsid w:val="48CC73D5"/>
    <w:multiLevelType w:val="hybridMultilevel"/>
    <w:tmpl w:val="ED3219A0"/>
    <w:lvl w:ilvl="0" w:tplc="925A2FDC">
      <w:start w:val="1"/>
      <w:numFmt w:val="decimal"/>
      <w:lvlText w:val="%1."/>
      <w:lvlJc w:val="left"/>
      <w:pPr>
        <w:ind w:left="546" w:hanging="428"/>
      </w:pPr>
      <w:rPr>
        <w:rFonts w:hint="default"/>
        <w:w w:val="100"/>
        <w:lang w:val="sk-SK" w:eastAsia="en-US" w:bidi="ar-SA"/>
      </w:rPr>
    </w:lvl>
    <w:lvl w:ilvl="1" w:tplc="8DA206EC">
      <w:numFmt w:val="bullet"/>
      <w:lvlText w:val="•"/>
      <w:lvlJc w:val="left"/>
      <w:pPr>
        <w:ind w:left="1416" w:hanging="428"/>
      </w:pPr>
      <w:rPr>
        <w:rFonts w:hint="default"/>
        <w:lang w:val="sk-SK" w:eastAsia="en-US" w:bidi="ar-SA"/>
      </w:rPr>
    </w:lvl>
    <w:lvl w:ilvl="2" w:tplc="E2ECFCB2">
      <w:numFmt w:val="bullet"/>
      <w:lvlText w:val="•"/>
      <w:lvlJc w:val="left"/>
      <w:pPr>
        <w:ind w:left="2293" w:hanging="428"/>
      </w:pPr>
      <w:rPr>
        <w:rFonts w:hint="default"/>
        <w:lang w:val="sk-SK" w:eastAsia="en-US" w:bidi="ar-SA"/>
      </w:rPr>
    </w:lvl>
    <w:lvl w:ilvl="3" w:tplc="F4E8134E">
      <w:numFmt w:val="bullet"/>
      <w:lvlText w:val="•"/>
      <w:lvlJc w:val="left"/>
      <w:pPr>
        <w:ind w:left="3169" w:hanging="428"/>
      </w:pPr>
      <w:rPr>
        <w:rFonts w:hint="default"/>
        <w:lang w:val="sk-SK" w:eastAsia="en-US" w:bidi="ar-SA"/>
      </w:rPr>
    </w:lvl>
    <w:lvl w:ilvl="4" w:tplc="FEC8FB8E">
      <w:numFmt w:val="bullet"/>
      <w:lvlText w:val="•"/>
      <w:lvlJc w:val="left"/>
      <w:pPr>
        <w:ind w:left="4046" w:hanging="428"/>
      </w:pPr>
      <w:rPr>
        <w:rFonts w:hint="default"/>
        <w:lang w:val="sk-SK" w:eastAsia="en-US" w:bidi="ar-SA"/>
      </w:rPr>
    </w:lvl>
    <w:lvl w:ilvl="5" w:tplc="084A768A">
      <w:numFmt w:val="bullet"/>
      <w:lvlText w:val="•"/>
      <w:lvlJc w:val="left"/>
      <w:pPr>
        <w:ind w:left="4923" w:hanging="428"/>
      </w:pPr>
      <w:rPr>
        <w:rFonts w:hint="default"/>
        <w:lang w:val="sk-SK" w:eastAsia="en-US" w:bidi="ar-SA"/>
      </w:rPr>
    </w:lvl>
    <w:lvl w:ilvl="6" w:tplc="294A55E0">
      <w:numFmt w:val="bullet"/>
      <w:lvlText w:val="•"/>
      <w:lvlJc w:val="left"/>
      <w:pPr>
        <w:ind w:left="5799" w:hanging="428"/>
      </w:pPr>
      <w:rPr>
        <w:rFonts w:hint="default"/>
        <w:lang w:val="sk-SK" w:eastAsia="en-US" w:bidi="ar-SA"/>
      </w:rPr>
    </w:lvl>
    <w:lvl w:ilvl="7" w:tplc="E7DA4FD6">
      <w:numFmt w:val="bullet"/>
      <w:lvlText w:val="•"/>
      <w:lvlJc w:val="left"/>
      <w:pPr>
        <w:ind w:left="6676" w:hanging="428"/>
      </w:pPr>
      <w:rPr>
        <w:rFonts w:hint="default"/>
        <w:lang w:val="sk-SK" w:eastAsia="en-US" w:bidi="ar-SA"/>
      </w:rPr>
    </w:lvl>
    <w:lvl w:ilvl="8" w:tplc="34C0F14A">
      <w:numFmt w:val="bullet"/>
      <w:lvlText w:val="•"/>
      <w:lvlJc w:val="left"/>
      <w:pPr>
        <w:ind w:left="7553" w:hanging="428"/>
      </w:pPr>
      <w:rPr>
        <w:rFonts w:hint="default"/>
        <w:lang w:val="sk-SK" w:eastAsia="en-US" w:bidi="ar-SA"/>
      </w:rPr>
    </w:lvl>
  </w:abstractNum>
  <w:abstractNum w:abstractNumId="4" w15:restartNumberingAfterBreak="0">
    <w:nsid w:val="5DFA0A01"/>
    <w:multiLevelType w:val="hybridMultilevel"/>
    <w:tmpl w:val="E68068CE"/>
    <w:lvl w:ilvl="0" w:tplc="2180AF34">
      <w:start w:val="1"/>
      <w:numFmt w:val="decimal"/>
      <w:lvlText w:val="%1."/>
      <w:lvlJc w:val="left"/>
      <w:pPr>
        <w:ind w:left="546" w:hanging="428"/>
      </w:pPr>
      <w:rPr>
        <w:rFonts w:hint="default"/>
        <w:w w:val="100"/>
        <w:lang w:val="sk-SK" w:eastAsia="en-US" w:bidi="ar-SA"/>
      </w:rPr>
    </w:lvl>
    <w:lvl w:ilvl="1" w:tplc="F65A8114">
      <w:start w:val="1"/>
      <w:numFmt w:val="lowerLetter"/>
      <w:lvlText w:val="%2)"/>
      <w:lvlJc w:val="left"/>
      <w:pPr>
        <w:ind w:left="970" w:hanging="425"/>
      </w:pPr>
      <w:rPr>
        <w:rFonts w:ascii="Times New Roman" w:eastAsia="Times New Roman" w:hAnsi="Times New Roman" w:cs="Times New Roman" w:hint="default"/>
        <w:spacing w:val="-1"/>
        <w:w w:val="99"/>
        <w:sz w:val="24"/>
        <w:szCs w:val="24"/>
        <w:lang w:val="sk-SK" w:eastAsia="en-US" w:bidi="ar-SA"/>
      </w:rPr>
    </w:lvl>
    <w:lvl w:ilvl="2" w:tplc="768E8082">
      <w:numFmt w:val="bullet"/>
      <w:lvlText w:val="•"/>
      <w:lvlJc w:val="left"/>
      <w:pPr>
        <w:ind w:left="1905" w:hanging="425"/>
      </w:pPr>
      <w:rPr>
        <w:rFonts w:hint="default"/>
        <w:lang w:val="sk-SK" w:eastAsia="en-US" w:bidi="ar-SA"/>
      </w:rPr>
    </w:lvl>
    <w:lvl w:ilvl="3" w:tplc="60F0378C">
      <w:numFmt w:val="bullet"/>
      <w:lvlText w:val="•"/>
      <w:lvlJc w:val="left"/>
      <w:pPr>
        <w:ind w:left="2830" w:hanging="425"/>
      </w:pPr>
      <w:rPr>
        <w:rFonts w:hint="default"/>
        <w:lang w:val="sk-SK" w:eastAsia="en-US" w:bidi="ar-SA"/>
      </w:rPr>
    </w:lvl>
    <w:lvl w:ilvl="4" w:tplc="87C4EE16">
      <w:numFmt w:val="bullet"/>
      <w:lvlText w:val="•"/>
      <w:lvlJc w:val="left"/>
      <w:pPr>
        <w:ind w:left="3755" w:hanging="425"/>
      </w:pPr>
      <w:rPr>
        <w:rFonts w:hint="default"/>
        <w:lang w:val="sk-SK" w:eastAsia="en-US" w:bidi="ar-SA"/>
      </w:rPr>
    </w:lvl>
    <w:lvl w:ilvl="5" w:tplc="538C8B72">
      <w:numFmt w:val="bullet"/>
      <w:lvlText w:val="•"/>
      <w:lvlJc w:val="left"/>
      <w:pPr>
        <w:ind w:left="4680" w:hanging="425"/>
      </w:pPr>
      <w:rPr>
        <w:rFonts w:hint="default"/>
        <w:lang w:val="sk-SK" w:eastAsia="en-US" w:bidi="ar-SA"/>
      </w:rPr>
    </w:lvl>
    <w:lvl w:ilvl="6" w:tplc="26DC46EC">
      <w:numFmt w:val="bullet"/>
      <w:lvlText w:val="•"/>
      <w:lvlJc w:val="left"/>
      <w:pPr>
        <w:ind w:left="5605" w:hanging="425"/>
      </w:pPr>
      <w:rPr>
        <w:rFonts w:hint="default"/>
        <w:lang w:val="sk-SK" w:eastAsia="en-US" w:bidi="ar-SA"/>
      </w:rPr>
    </w:lvl>
    <w:lvl w:ilvl="7" w:tplc="517C9482">
      <w:numFmt w:val="bullet"/>
      <w:lvlText w:val="•"/>
      <w:lvlJc w:val="left"/>
      <w:pPr>
        <w:ind w:left="6530" w:hanging="425"/>
      </w:pPr>
      <w:rPr>
        <w:rFonts w:hint="default"/>
        <w:lang w:val="sk-SK" w:eastAsia="en-US" w:bidi="ar-SA"/>
      </w:rPr>
    </w:lvl>
    <w:lvl w:ilvl="8" w:tplc="CC9E5A38">
      <w:numFmt w:val="bullet"/>
      <w:lvlText w:val="•"/>
      <w:lvlJc w:val="left"/>
      <w:pPr>
        <w:ind w:left="7456" w:hanging="425"/>
      </w:pPr>
      <w:rPr>
        <w:rFonts w:hint="default"/>
        <w:lang w:val="sk-SK" w:eastAsia="en-US" w:bidi="ar-SA"/>
      </w:rPr>
    </w:lvl>
  </w:abstractNum>
  <w:abstractNum w:abstractNumId="5" w15:restartNumberingAfterBreak="0">
    <w:nsid w:val="7AE1674F"/>
    <w:multiLevelType w:val="hybridMultilevel"/>
    <w:tmpl w:val="379A5C3A"/>
    <w:lvl w:ilvl="0" w:tplc="909E72FA">
      <w:start w:val="1"/>
      <w:numFmt w:val="decimal"/>
      <w:lvlText w:val="%1."/>
      <w:lvlJc w:val="left"/>
      <w:pPr>
        <w:ind w:left="546" w:hanging="428"/>
      </w:pPr>
      <w:rPr>
        <w:rFonts w:ascii="Times New Roman" w:eastAsia="Times New Roman" w:hAnsi="Times New Roman" w:cs="Times New Roman" w:hint="default"/>
        <w:w w:val="100"/>
        <w:sz w:val="24"/>
        <w:szCs w:val="24"/>
        <w:lang w:val="sk-SK" w:eastAsia="en-US" w:bidi="ar-SA"/>
      </w:rPr>
    </w:lvl>
    <w:lvl w:ilvl="1" w:tplc="623CFA84">
      <w:numFmt w:val="bullet"/>
      <w:lvlText w:val="•"/>
      <w:lvlJc w:val="left"/>
      <w:pPr>
        <w:ind w:left="1416" w:hanging="428"/>
      </w:pPr>
      <w:rPr>
        <w:rFonts w:hint="default"/>
        <w:lang w:val="sk-SK" w:eastAsia="en-US" w:bidi="ar-SA"/>
      </w:rPr>
    </w:lvl>
    <w:lvl w:ilvl="2" w:tplc="44389880">
      <w:numFmt w:val="bullet"/>
      <w:lvlText w:val="•"/>
      <w:lvlJc w:val="left"/>
      <w:pPr>
        <w:ind w:left="2293" w:hanging="428"/>
      </w:pPr>
      <w:rPr>
        <w:rFonts w:hint="default"/>
        <w:lang w:val="sk-SK" w:eastAsia="en-US" w:bidi="ar-SA"/>
      </w:rPr>
    </w:lvl>
    <w:lvl w:ilvl="3" w:tplc="05EC7A9E">
      <w:numFmt w:val="bullet"/>
      <w:lvlText w:val="•"/>
      <w:lvlJc w:val="left"/>
      <w:pPr>
        <w:ind w:left="3169" w:hanging="428"/>
      </w:pPr>
      <w:rPr>
        <w:rFonts w:hint="default"/>
        <w:lang w:val="sk-SK" w:eastAsia="en-US" w:bidi="ar-SA"/>
      </w:rPr>
    </w:lvl>
    <w:lvl w:ilvl="4" w:tplc="9D728A2E">
      <w:numFmt w:val="bullet"/>
      <w:lvlText w:val="•"/>
      <w:lvlJc w:val="left"/>
      <w:pPr>
        <w:ind w:left="4046" w:hanging="428"/>
      </w:pPr>
      <w:rPr>
        <w:rFonts w:hint="default"/>
        <w:lang w:val="sk-SK" w:eastAsia="en-US" w:bidi="ar-SA"/>
      </w:rPr>
    </w:lvl>
    <w:lvl w:ilvl="5" w:tplc="9CEA636E">
      <w:numFmt w:val="bullet"/>
      <w:lvlText w:val="•"/>
      <w:lvlJc w:val="left"/>
      <w:pPr>
        <w:ind w:left="4923" w:hanging="428"/>
      </w:pPr>
      <w:rPr>
        <w:rFonts w:hint="default"/>
        <w:lang w:val="sk-SK" w:eastAsia="en-US" w:bidi="ar-SA"/>
      </w:rPr>
    </w:lvl>
    <w:lvl w:ilvl="6" w:tplc="D8723972">
      <w:numFmt w:val="bullet"/>
      <w:lvlText w:val="•"/>
      <w:lvlJc w:val="left"/>
      <w:pPr>
        <w:ind w:left="5799" w:hanging="428"/>
      </w:pPr>
      <w:rPr>
        <w:rFonts w:hint="default"/>
        <w:lang w:val="sk-SK" w:eastAsia="en-US" w:bidi="ar-SA"/>
      </w:rPr>
    </w:lvl>
    <w:lvl w:ilvl="7" w:tplc="2A94FD7E">
      <w:numFmt w:val="bullet"/>
      <w:lvlText w:val="•"/>
      <w:lvlJc w:val="left"/>
      <w:pPr>
        <w:ind w:left="6676" w:hanging="428"/>
      </w:pPr>
      <w:rPr>
        <w:rFonts w:hint="default"/>
        <w:lang w:val="sk-SK" w:eastAsia="en-US" w:bidi="ar-SA"/>
      </w:rPr>
    </w:lvl>
    <w:lvl w:ilvl="8" w:tplc="6AF6C290">
      <w:numFmt w:val="bullet"/>
      <w:lvlText w:val="•"/>
      <w:lvlJc w:val="left"/>
      <w:pPr>
        <w:ind w:left="7553" w:hanging="428"/>
      </w:pPr>
      <w:rPr>
        <w:rFonts w:hint="default"/>
        <w:lang w:val="sk-SK" w:eastAsia="en-US" w:bidi="ar-SA"/>
      </w:rPr>
    </w:lvl>
  </w:abstractNum>
  <w:num w:numId="1" w16cid:durableId="942763864">
    <w:abstractNumId w:val="1"/>
  </w:num>
  <w:num w:numId="2" w16cid:durableId="823471961">
    <w:abstractNumId w:val="5"/>
  </w:num>
  <w:num w:numId="3" w16cid:durableId="1659336953">
    <w:abstractNumId w:val="4"/>
  </w:num>
  <w:num w:numId="4" w16cid:durableId="1039012403">
    <w:abstractNumId w:val="3"/>
  </w:num>
  <w:num w:numId="5" w16cid:durableId="1689991308">
    <w:abstractNumId w:val="0"/>
  </w:num>
  <w:num w:numId="6" w16cid:durableId="487551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E4"/>
    <w:rsid w:val="0001264D"/>
    <w:rsid w:val="00027147"/>
    <w:rsid w:val="000559D8"/>
    <w:rsid w:val="00096439"/>
    <w:rsid w:val="000C25B9"/>
    <w:rsid w:val="001648D6"/>
    <w:rsid w:val="00166F9E"/>
    <w:rsid w:val="00170EEC"/>
    <w:rsid w:val="001A1FE5"/>
    <w:rsid w:val="001A3C0C"/>
    <w:rsid w:val="001D5919"/>
    <w:rsid w:val="001D69D7"/>
    <w:rsid w:val="00245CE6"/>
    <w:rsid w:val="00250C73"/>
    <w:rsid w:val="00280874"/>
    <w:rsid w:val="002D651D"/>
    <w:rsid w:val="002F4EC9"/>
    <w:rsid w:val="0036109E"/>
    <w:rsid w:val="003666EF"/>
    <w:rsid w:val="00404099"/>
    <w:rsid w:val="00425EC0"/>
    <w:rsid w:val="00427AFD"/>
    <w:rsid w:val="0046720C"/>
    <w:rsid w:val="00474216"/>
    <w:rsid w:val="004B71BC"/>
    <w:rsid w:val="004C628F"/>
    <w:rsid w:val="00513832"/>
    <w:rsid w:val="0058420E"/>
    <w:rsid w:val="005D1792"/>
    <w:rsid w:val="005D2EC8"/>
    <w:rsid w:val="005D2F16"/>
    <w:rsid w:val="00693377"/>
    <w:rsid w:val="006D2912"/>
    <w:rsid w:val="006D42E4"/>
    <w:rsid w:val="0070331B"/>
    <w:rsid w:val="0071263C"/>
    <w:rsid w:val="00747298"/>
    <w:rsid w:val="0074770E"/>
    <w:rsid w:val="007D0954"/>
    <w:rsid w:val="008679AB"/>
    <w:rsid w:val="00876F3D"/>
    <w:rsid w:val="008972F8"/>
    <w:rsid w:val="008B257D"/>
    <w:rsid w:val="008B56F0"/>
    <w:rsid w:val="008E1059"/>
    <w:rsid w:val="008F793F"/>
    <w:rsid w:val="00901166"/>
    <w:rsid w:val="00963267"/>
    <w:rsid w:val="00995188"/>
    <w:rsid w:val="009E157B"/>
    <w:rsid w:val="009E1E9D"/>
    <w:rsid w:val="00A073C3"/>
    <w:rsid w:val="00A61780"/>
    <w:rsid w:val="00A95AEB"/>
    <w:rsid w:val="00B27D60"/>
    <w:rsid w:val="00C22748"/>
    <w:rsid w:val="00C24B97"/>
    <w:rsid w:val="00C53F3E"/>
    <w:rsid w:val="00C91E37"/>
    <w:rsid w:val="00D224A1"/>
    <w:rsid w:val="00D873A5"/>
    <w:rsid w:val="00DA592E"/>
    <w:rsid w:val="00DB6168"/>
    <w:rsid w:val="00DC564C"/>
    <w:rsid w:val="00DC6873"/>
    <w:rsid w:val="00E205B0"/>
    <w:rsid w:val="00E27897"/>
    <w:rsid w:val="00EA3B96"/>
    <w:rsid w:val="00F110C4"/>
    <w:rsid w:val="00F32C26"/>
    <w:rsid w:val="00F81706"/>
    <w:rsid w:val="00F944D6"/>
    <w:rsid w:val="00FB4E74"/>
    <w:rsid w:val="00FE61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7B51"/>
  <w15:docId w15:val="{2E565777-D720-4467-89EA-BE62027C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46"/>
    </w:pPr>
    <w:rPr>
      <w:sz w:val="24"/>
      <w:szCs w:val="24"/>
    </w:rPr>
  </w:style>
  <w:style w:type="paragraph" w:styleId="ListParagraph">
    <w:name w:val="List Paragraph"/>
    <w:basedOn w:val="Normal"/>
    <w:uiPriority w:val="1"/>
    <w:qFormat/>
    <w:pPr>
      <w:ind w:left="546" w:hanging="42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D59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919"/>
    <w:rPr>
      <w:rFonts w:ascii="Segoe UI" w:eastAsia="Times New Roman" w:hAnsi="Segoe UI" w:cs="Segoe UI"/>
      <w:sz w:val="18"/>
      <w:szCs w:val="18"/>
      <w:lang w:val="sk-SK"/>
    </w:rPr>
  </w:style>
  <w:style w:type="paragraph" w:styleId="Revision">
    <w:name w:val="Revision"/>
    <w:hidden/>
    <w:uiPriority w:val="99"/>
    <w:semiHidden/>
    <w:rsid w:val="00FB4E74"/>
    <w:pPr>
      <w:widowControl/>
      <w:autoSpaceDE/>
      <w:autoSpaceDN/>
    </w:pPr>
    <w:rPr>
      <w:rFonts w:ascii="Times New Roman" w:eastAsia="Times New Roman" w:hAnsi="Times New Roman" w:cs="Times New Roman"/>
      <w:lang w:val="sk-SK"/>
    </w:rPr>
  </w:style>
  <w:style w:type="character" w:styleId="CommentReference">
    <w:name w:val="annotation reference"/>
    <w:basedOn w:val="DefaultParagraphFont"/>
    <w:uiPriority w:val="99"/>
    <w:semiHidden/>
    <w:unhideWhenUsed/>
    <w:rsid w:val="00FE61E2"/>
    <w:rPr>
      <w:sz w:val="16"/>
      <w:szCs w:val="16"/>
    </w:rPr>
  </w:style>
  <w:style w:type="paragraph" w:styleId="CommentText">
    <w:name w:val="annotation text"/>
    <w:basedOn w:val="Normal"/>
    <w:link w:val="CommentTextChar"/>
    <w:uiPriority w:val="99"/>
    <w:unhideWhenUsed/>
    <w:rsid w:val="00FE61E2"/>
    <w:rPr>
      <w:sz w:val="20"/>
      <w:szCs w:val="20"/>
    </w:rPr>
  </w:style>
  <w:style w:type="character" w:customStyle="1" w:styleId="CommentTextChar">
    <w:name w:val="Comment Text Char"/>
    <w:basedOn w:val="DefaultParagraphFont"/>
    <w:link w:val="CommentText"/>
    <w:uiPriority w:val="99"/>
    <w:rsid w:val="00FE61E2"/>
    <w:rPr>
      <w:rFonts w:ascii="Times New Roman" w:eastAsia="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FE61E2"/>
    <w:rPr>
      <w:b/>
      <w:bCs/>
    </w:rPr>
  </w:style>
  <w:style w:type="character" w:customStyle="1" w:styleId="CommentSubjectChar">
    <w:name w:val="Comment Subject Char"/>
    <w:basedOn w:val="CommentTextChar"/>
    <w:link w:val="CommentSubject"/>
    <w:uiPriority w:val="99"/>
    <w:semiHidden/>
    <w:rsid w:val="00FE61E2"/>
    <w:rPr>
      <w:rFonts w:ascii="Times New Roman" w:eastAsia="Times New Roman" w:hAnsi="Times New Roman" w:cs="Times New Roman"/>
      <w:b/>
      <w:bCs/>
      <w:sz w:val="20"/>
      <w:szCs w:val="20"/>
      <w:lang w:val="sk-SK"/>
    </w:rPr>
  </w:style>
  <w:style w:type="paragraph" w:styleId="Header">
    <w:name w:val="header"/>
    <w:basedOn w:val="Normal"/>
    <w:link w:val="HeaderChar"/>
    <w:uiPriority w:val="99"/>
    <w:unhideWhenUsed/>
    <w:rsid w:val="0036109E"/>
    <w:pPr>
      <w:tabs>
        <w:tab w:val="center" w:pos="4536"/>
        <w:tab w:val="right" w:pos="9072"/>
      </w:tabs>
    </w:pPr>
  </w:style>
  <w:style w:type="character" w:customStyle="1" w:styleId="HeaderChar">
    <w:name w:val="Header Char"/>
    <w:basedOn w:val="DefaultParagraphFont"/>
    <w:link w:val="Header"/>
    <w:uiPriority w:val="99"/>
    <w:rsid w:val="0036109E"/>
    <w:rPr>
      <w:rFonts w:ascii="Times New Roman" w:eastAsia="Times New Roman" w:hAnsi="Times New Roman" w:cs="Times New Roman"/>
      <w:lang w:val="sk-SK"/>
    </w:rPr>
  </w:style>
  <w:style w:type="paragraph" w:styleId="Footer">
    <w:name w:val="footer"/>
    <w:basedOn w:val="Normal"/>
    <w:link w:val="FooterChar"/>
    <w:uiPriority w:val="99"/>
    <w:unhideWhenUsed/>
    <w:rsid w:val="0036109E"/>
    <w:pPr>
      <w:tabs>
        <w:tab w:val="center" w:pos="4536"/>
        <w:tab w:val="right" w:pos="9072"/>
      </w:tabs>
    </w:pPr>
  </w:style>
  <w:style w:type="character" w:customStyle="1" w:styleId="FooterChar">
    <w:name w:val="Footer Char"/>
    <w:basedOn w:val="DefaultParagraphFont"/>
    <w:link w:val="Footer"/>
    <w:uiPriority w:val="99"/>
    <w:rsid w:val="0036109E"/>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803BE-F2A3-4C63-964D-E667F3FA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1132</Words>
  <Characters>6457</Characters>
  <Application>Microsoft Office Word</Application>
  <DocSecurity>0</DocSecurity>
  <Lines>53</Lines>
  <Paragraphs>15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Fakulta stredoeurópskych štúdií</vt:lpstr>
      <vt:lpstr>Fakulta stredoeurópskych štúdií</vt:lpstr>
    </vt:vector>
  </TitlesOfParts>
  <Company>HP</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Fakulta stredoeurópskych štúdií</dc:title>
  <dc:creator>Fakulta prirodnych vied</dc:creator>
  <cp:lastModifiedBy>Tibor Szabó</cp:lastModifiedBy>
  <cp:revision>3</cp:revision>
  <dcterms:created xsi:type="dcterms:W3CDTF">2023-06-20T19:04:00Z</dcterms:created>
  <dcterms:modified xsi:type="dcterms:W3CDTF">2023-09-28T12:21:00Z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2019-02-28T00:00:00Z</vt:filetime>
  </property>
  <property fmtid="{D5CDD505-2E9C-101B-9397-08002B2CF9AE}" pid="3" name="Creator">
    <vt:lpwstr>Microsoft® Word 2013</vt:lpwstr>
  </property>
  <property fmtid="{D5CDD505-2E9C-101B-9397-08002B2CF9AE}" pid="4" name="LastSaved">
    <vt:filetime>2021-10-12T00:00:00Z</vt:filetime>
  </property>
  <property fmtid="{D5CDD505-2E9C-101B-9397-08002B2CF9AE}" pid="5" name="GrammarlyDocumentId">
    <vt:lpwstr>e4639ca74825d6184f8f56d8d0e18d3ebe31f002b4242e2aff0dcb1bce935911</vt:lpwstr>
  </property>
</Properties>
</file>